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tbl>
      <w:tblPr>
        <w:tblpPr w:leftFromText="187" w:rightFromText="187" w:horzAnchor="margin" w:tblpXSpec="center" w:tblpY="2881"/>
        <w:tblW w:w="4000" w:type="pct"/>
        <w:tblBorders>
          <w:left w:val="single" w:sz="18" w:space="0" w:color="4F81BD"/>
        </w:tblBorders>
        <w:tblLook w:val="00A0" w:firstRow="1" w:lastRow="0" w:firstColumn="1" w:lastColumn="0" w:noHBand="0" w:noVBand="0"/>
      </w:tblPr>
      <w:tblGrid>
        <w:gridCol w:w="7894"/>
      </w:tblGrid>
      <w:tr w:rsidR="00D57A9F" w14:paraId="260378C3" w14:textId="77777777">
        <w:tc>
          <w:tcPr>
            <w:tcW w:w="7672" w:type="dxa"/>
            <w:tcMar>
              <w:top w:w="216" w:type="dxa"/>
              <w:left w:w="115" w:type="dxa"/>
              <w:bottom w:w="216" w:type="dxa"/>
              <w:right w:w="115" w:type="dxa"/>
            </w:tcMar>
          </w:tcPr>
          <w:p w14:paraId="049011B1" w14:textId="77777777" w:rsidR="00D57A9F" w:rsidRPr="009D6A83" w:rsidRDefault="00D57A9F" w:rsidP="00810982">
            <w:pPr>
              <w:pStyle w:val="12"/>
              <w:rPr>
                <w:rFonts w:ascii="Cambria" w:hAnsi="Cambria"/>
              </w:rPr>
            </w:pPr>
            <w:bookmarkStart w:id="0" w:name="_Toc281303366"/>
          </w:p>
        </w:tc>
      </w:tr>
      <w:tr w:rsidR="00D57A9F" w14:paraId="24DD6FE2" w14:textId="77777777">
        <w:tc>
          <w:tcPr>
            <w:tcW w:w="7672" w:type="dxa"/>
          </w:tcPr>
          <w:p w14:paraId="6E3C92ED" w14:textId="21F16038" w:rsidR="00D57A9F" w:rsidRPr="00E51155" w:rsidRDefault="004F757F" w:rsidP="00D014FA">
            <w:pPr>
              <w:pStyle w:val="12"/>
              <w:rPr>
                <w:rFonts w:ascii="Times New Roman" w:eastAsia="Calibri" w:hAnsi="Times New Roman"/>
                <w:color w:val="0070C0"/>
                <w:sz w:val="56"/>
                <w:szCs w:val="24"/>
                <w:lang w:eastAsia="ru-RU"/>
              </w:rPr>
            </w:pPr>
            <w:r>
              <w:rPr>
                <w:rFonts w:ascii="Times New Roman" w:eastAsia="Calibri" w:hAnsi="Times New Roman"/>
                <w:color w:val="0070C0"/>
                <w:sz w:val="56"/>
                <w:szCs w:val="24"/>
                <w:lang w:eastAsia="ru-RU"/>
              </w:rPr>
              <w:t>Расчет должностного оклада руководителя</w:t>
            </w:r>
          </w:p>
        </w:tc>
      </w:tr>
      <w:tr w:rsidR="00D57A9F" w14:paraId="22A21098" w14:textId="77777777" w:rsidTr="00810982">
        <w:trPr>
          <w:trHeight w:val="635"/>
        </w:trPr>
        <w:tc>
          <w:tcPr>
            <w:tcW w:w="7672" w:type="dxa"/>
            <w:tcMar>
              <w:top w:w="216" w:type="dxa"/>
              <w:left w:w="115" w:type="dxa"/>
              <w:bottom w:w="216" w:type="dxa"/>
              <w:right w:w="115" w:type="dxa"/>
            </w:tcMar>
          </w:tcPr>
          <w:p w14:paraId="5E19E639" w14:textId="77777777" w:rsidR="00D57A9F" w:rsidRDefault="00D57A9F" w:rsidP="00A54DBF">
            <w:pPr>
              <w:pStyle w:val="12"/>
              <w:rPr>
                <w:rFonts w:ascii="Cambria" w:hAnsi="Cambria"/>
              </w:rPr>
            </w:pPr>
            <w:r w:rsidRPr="00873ED0">
              <w:rPr>
                <w:rFonts w:ascii="Times New Roman" w:eastAsia="Calibri" w:hAnsi="Times New Roman"/>
                <w:color w:val="0070C0"/>
                <w:sz w:val="28"/>
                <w:szCs w:val="24"/>
                <w:lang w:eastAsia="ru-RU"/>
              </w:rPr>
              <w:t xml:space="preserve">в ПП </w:t>
            </w:r>
            <w:r w:rsidR="007E7079">
              <w:rPr>
                <w:rFonts w:ascii="Times New Roman" w:eastAsia="Calibri" w:hAnsi="Times New Roman"/>
                <w:color w:val="0070C0"/>
                <w:sz w:val="28"/>
                <w:szCs w:val="24"/>
                <w:lang w:eastAsia="ru-RU"/>
              </w:rPr>
              <w:t>«</w:t>
            </w:r>
            <w:r w:rsidR="000339BF">
              <w:rPr>
                <w:rFonts w:ascii="Times New Roman" w:eastAsia="Calibri" w:hAnsi="Times New Roman"/>
                <w:color w:val="0070C0"/>
                <w:sz w:val="28"/>
                <w:szCs w:val="24"/>
                <w:lang w:eastAsia="ru-RU"/>
              </w:rPr>
              <w:t>ПАРУС-Бюджет 8</w:t>
            </w:r>
            <w:r w:rsidR="007E7079">
              <w:rPr>
                <w:rFonts w:ascii="Times New Roman" w:eastAsia="Calibri" w:hAnsi="Times New Roman"/>
                <w:color w:val="0070C0"/>
                <w:sz w:val="28"/>
                <w:szCs w:val="24"/>
                <w:lang w:eastAsia="ru-RU"/>
              </w:rPr>
              <w:t>»</w:t>
            </w:r>
          </w:p>
        </w:tc>
      </w:tr>
    </w:tbl>
    <w:p w14:paraId="3E6362AC" w14:textId="77777777" w:rsidR="00D57A9F" w:rsidRDefault="00D57A9F"/>
    <w:p w14:paraId="05CD36F5" w14:textId="77777777" w:rsidR="00D57A9F" w:rsidRDefault="00D57A9F"/>
    <w:tbl>
      <w:tblPr>
        <w:tblpPr w:leftFromText="187" w:rightFromText="187" w:horzAnchor="margin" w:tblpXSpec="center" w:tblpYSpec="bottom"/>
        <w:tblW w:w="4015" w:type="pct"/>
        <w:tblLook w:val="00A0" w:firstRow="1" w:lastRow="0" w:firstColumn="1" w:lastColumn="0" w:noHBand="0" w:noVBand="0"/>
      </w:tblPr>
      <w:tblGrid>
        <w:gridCol w:w="7924"/>
      </w:tblGrid>
      <w:tr w:rsidR="00D57A9F" w14:paraId="289301F7" w14:textId="77777777" w:rsidTr="006C16CA">
        <w:trPr>
          <w:trHeight w:val="407"/>
        </w:trPr>
        <w:tc>
          <w:tcPr>
            <w:tcW w:w="7696" w:type="dxa"/>
            <w:tcMar>
              <w:top w:w="216" w:type="dxa"/>
              <w:left w:w="115" w:type="dxa"/>
              <w:bottom w:w="216" w:type="dxa"/>
              <w:right w:w="115" w:type="dxa"/>
            </w:tcMar>
          </w:tcPr>
          <w:p w14:paraId="2CC1F9A5" w14:textId="77777777" w:rsidR="00D57A9F" w:rsidRPr="002C4496" w:rsidRDefault="00D57A9F" w:rsidP="0047552C">
            <w:pPr>
              <w:pStyle w:val="12"/>
              <w:rPr>
                <w:color w:val="4F81BD"/>
              </w:rPr>
            </w:pPr>
          </w:p>
        </w:tc>
      </w:tr>
    </w:tbl>
    <w:p w14:paraId="2ABF1E19" w14:textId="77777777" w:rsidR="00D57A9F" w:rsidRDefault="00D57A9F"/>
    <w:p w14:paraId="00F275DC" w14:textId="77777777" w:rsidR="00BC77FF" w:rsidRPr="00BC77FF" w:rsidRDefault="00D57A9F" w:rsidP="00BC77FF">
      <w:pPr>
        <w:spacing w:after="200" w:line="276" w:lineRule="auto"/>
        <w:rPr>
          <w:color w:val="0070C0"/>
          <w:sz w:val="28"/>
        </w:rPr>
      </w:pPr>
      <w:r>
        <w:rPr>
          <w:color w:val="0070C0"/>
          <w:sz w:val="72"/>
        </w:rPr>
        <w:br w:type="page"/>
      </w:r>
      <w:bookmarkEnd w:id="0"/>
    </w:p>
    <w:p w14:paraId="70A0250D" w14:textId="77777777" w:rsidR="00E053F8" w:rsidRDefault="00E053F8" w:rsidP="00E053F8">
      <w:pPr>
        <w:pStyle w:val="3"/>
      </w:pPr>
      <w:bookmarkStart w:id="1" w:name="_Toc43310868"/>
      <w:bookmarkStart w:id="2" w:name="_Toc483905092"/>
      <w:bookmarkStart w:id="3" w:name="_Toc281303367"/>
      <w:bookmarkStart w:id="4" w:name="_Toc440558876"/>
      <w:r>
        <w:t>Общие сведения</w:t>
      </w:r>
      <w:bookmarkEnd w:id="1"/>
    </w:p>
    <w:bookmarkEnd w:id="2"/>
    <w:p w14:paraId="4ABA6367" w14:textId="64C85544" w:rsidR="00E053F8" w:rsidRPr="003E454C" w:rsidRDefault="00E053F8" w:rsidP="00CE68CB">
      <w:pPr>
        <w:spacing w:before="120"/>
        <w:ind w:firstLine="720"/>
        <w:contextualSpacing/>
        <w:jc w:val="both"/>
      </w:pPr>
      <w:r>
        <w:t xml:space="preserve">Шаблон отчета – </w:t>
      </w:r>
      <w:r w:rsidR="004F757F" w:rsidRPr="004F757F">
        <w:t>RRYPAHCALCZPBOSS2020</w:t>
      </w:r>
      <w:r w:rsidR="003E454C" w:rsidRPr="003E454C">
        <w:t xml:space="preserve"> </w:t>
      </w:r>
      <w:r w:rsidR="003E454C">
        <w:t>«</w:t>
      </w:r>
      <w:r w:rsidR="004F757F" w:rsidRPr="004F757F">
        <w:t>Расчет оклада руководителя 2020 АХД</w:t>
      </w:r>
      <w:r w:rsidR="003E454C">
        <w:t>».</w:t>
      </w:r>
    </w:p>
    <w:p w14:paraId="6B843936" w14:textId="657E4B69" w:rsidR="00E053F8" w:rsidRDefault="00372380" w:rsidP="00CE68CB">
      <w:pPr>
        <w:spacing w:before="120"/>
        <w:ind w:firstLine="720"/>
        <w:contextualSpacing/>
        <w:jc w:val="both"/>
      </w:pPr>
      <w:r>
        <w:t xml:space="preserve">Применяется в </w:t>
      </w:r>
      <w:r w:rsidR="004F757F">
        <w:t>подсистемах</w:t>
      </w:r>
      <w:r w:rsidR="00E053F8">
        <w:t xml:space="preserve">: </w:t>
      </w:r>
    </w:p>
    <w:p w14:paraId="4A93C1CE" w14:textId="2A311D30" w:rsidR="00E053F8" w:rsidRDefault="005C6764" w:rsidP="00CE68CB">
      <w:pPr>
        <w:numPr>
          <w:ilvl w:val="0"/>
          <w:numId w:val="1"/>
        </w:numPr>
        <w:spacing w:before="120"/>
        <w:contextualSpacing/>
        <w:jc w:val="both"/>
      </w:pPr>
      <w:r>
        <w:t xml:space="preserve"> </w:t>
      </w:r>
      <w:r w:rsidR="00E053F8">
        <w:t>«</w:t>
      </w:r>
      <w:r w:rsidR="004F757F">
        <w:t>Регистр АХД</w:t>
      </w:r>
      <w:r w:rsidR="00B0377F">
        <w:t>»</w:t>
      </w:r>
      <w:r w:rsidR="003E454C">
        <w:t>.</w:t>
      </w:r>
    </w:p>
    <w:p w14:paraId="1A5699D5" w14:textId="77777777" w:rsidR="00E40879" w:rsidRPr="00404364" w:rsidRDefault="00372380" w:rsidP="00CE68CB">
      <w:pPr>
        <w:spacing w:before="120"/>
        <w:ind w:firstLine="720"/>
        <w:contextualSpacing/>
        <w:jc w:val="both"/>
      </w:pPr>
      <w:r>
        <w:t>Отчет формируется из разделов</w:t>
      </w:r>
      <w:r w:rsidR="00E40879" w:rsidRPr="00E40879">
        <w:t>:</w:t>
      </w:r>
    </w:p>
    <w:p w14:paraId="07583DE6" w14:textId="1C22AFE4" w:rsidR="00E40879" w:rsidRDefault="00E40879" w:rsidP="00CE68CB">
      <w:pPr>
        <w:numPr>
          <w:ilvl w:val="0"/>
          <w:numId w:val="1"/>
        </w:numPr>
        <w:spacing w:before="120"/>
        <w:contextualSpacing/>
        <w:jc w:val="both"/>
      </w:pPr>
      <w:r w:rsidRPr="00E40879">
        <w:t>«</w:t>
      </w:r>
      <w:r w:rsidR="004F757F">
        <w:t>Импорт данных</w:t>
      </w:r>
      <w:r w:rsidRPr="00E40879">
        <w:t>»</w:t>
      </w:r>
      <w:r w:rsidR="00B0377F">
        <w:t>.</w:t>
      </w:r>
    </w:p>
    <w:p w14:paraId="5F4B58E6" w14:textId="0D6B7B40" w:rsidR="00372380" w:rsidRPr="00E40879" w:rsidRDefault="004F757F" w:rsidP="00CE68CB">
      <w:pPr>
        <w:numPr>
          <w:ilvl w:val="0"/>
          <w:numId w:val="1"/>
        </w:numPr>
        <w:spacing w:before="120"/>
        <w:contextualSpacing/>
        <w:jc w:val="both"/>
      </w:pPr>
      <w:r>
        <w:t>«Пользовательские отчеты», каталог «АХД – АХД открытые»</w:t>
      </w:r>
    </w:p>
    <w:p w14:paraId="689E602B" w14:textId="1595B3CC" w:rsidR="00E40879" w:rsidRPr="00D816C2" w:rsidRDefault="00E40879" w:rsidP="00CE68CB">
      <w:pPr>
        <w:spacing w:before="120"/>
        <w:ind w:firstLine="720"/>
        <w:contextualSpacing/>
        <w:jc w:val="both"/>
      </w:pPr>
      <w:r w:rsidRPr="00E40879">
        <w:t>Печать отчета производится по</w:t>
      </w:r>
      <w:r w:rsidR="00372380">
        <w:t xml:space="preserve"> </w:t>
      </w:r>
      <w:r w:rsidR="004F757F">
        <w:t>юридическому лицу</w:t>
      </w:r>
      <w:r w:rsidRPr="00E40879">
        <w:t xml:space="preserve">. </w:t>
      </w:r>
    </w:p>
    <w:p w14:paraId="1EDC520D" w14:textId="77777777" w:rsidR="00D57A9F" w:rsidRPr="00F6727A" w:rsidRDefault="00D57A9F" w:rsidP="00647CA9">
      <w:pPr>
        <w:pStyle w:val="3"/>
        <w:spacing w:before="240"/>
        <w:contextualSpacing/>
        <w:rPr>
          <w:rFonts w:ascii="Times New Roman" w:hAnsi="Times New Roman"/>
        </w:rPr>
      </w:pPr>
      <w:bookmarkStart w:id="5" w:name="_Toc43310869"/>
      <w:r w:rsidRPr="00F6727A">
        <w:rPr>
          <w:rFonts w:ascii="Times New Roman" w:hAnsi="Times New Roman"/>
        </w:rPr>
        <w:t>Параметры отчета</w:t>
      </w:r>
      <w:bookmarkEnd w:id="3"/>
      <w:bookmarkEnd w:id="4"/>
      <w:bookmarkEnd w:id="5"/>
    </w:p>
    <w:p w14:paraId="05447CF1" w14:textId="7B531192" w:rsidR="00D57A9F" w:rsidRPr="00F6727A" w:rsidRDefault="00D57A9F" w:rsidP="00CE68CB">
      <w:pPr>
        <w:spacing w:before="120"/>
        <w:ind w:firstLine="720"/>
        <w:contextualSpacing/>
        <w:jc w:val="both"/>
      </w:pPr>
      <w:r w:rsidRPr="00F6727A">
        <w:t>Для</w:t>
      </w:r>
      <w:r w:rsidR="00D8446A">
        <w:t xml:space="preserve"> </w:t>
      </w:r>
      <w:r w:rsidRPr="00F6727A">
        <w:t xml:space="preserve">формирования </w:t>
      </w:r>
      <w:r w:rsidR="00126143" w:rsidRPr="00F6727A">
        <w:t>о</w:t>
      </w:r>
      <w:r w:rsidRPr="00F6727A">
        <w:t>тчет</w:t>
      </w:r>
      <w:r w:rsidR="00090D2D" w:rsidRPr="00F6727A">
        <w:t>а</w:t>
      </w:r>
      <w:r w:rsidRPr="00F6727A">
        <w:t xml:space="preserve"> необходимо </w:t>
      </w:r>
      <w:r w:rsidR="0026012A" w:rsidRPr="00F6727A">
        <w:t>заполнить параметры</w:t>
      </w:r>
      <w:r w:rsidR="00E22507">
        <w:t xml:space="preserve"> на закладке «Параметры отчета»</w:t>
      </w:r>
      <w:r w:rsidR="00126143" w:rsidRPr="00F6727A">
        <w:t>:</w:t>
      </w:r>
    </w:p>
    <w:p w14:paraId="2F79D037" w14:textId="21B30ED6" w:rsidR="00BD229C" w:rsidRPr="00F6727A" w:rsidRDefault="00A45F39" w:rsidP="00162CF1">
      <w:pPr>
        <w:spacing w:after="240"/>
        <w:jc w:val="center"/>
        <w:rPr>
          <w:noProof/>
        </w:rPr>
      </w:pPr>
      <w:r>
        <w:rPr>
          <w:noProof/>
        </w:rPr>
        <w:drawing>
          <wp:inline distT="0" distB="0" distL="0" distR="0" wp14:anchorId="762BCA82" wp14:editId="7865EAE3">
            <wp:extent cx="4244340" cy="3466702"/>
            <wp:effectExtent l="0" t="0" r="0" b="0"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77742" cy="349398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F359D54" w14:textId="119009AA" w:rsidR="00824C75" w:rsidRDefault="004F757F" w:rsidP="00824C75">
      <w:pPr>
        <w:spacing w:line="276" w:lineRule="auto"/>
        <w:ind w:firstLine="709"/>
        <w:jc w:val="both"/>
        <w:rPr>
          <w:color w:val="0070C0"/>
          <w:lang w:eastAsia="en-US"/>
        </w:rPr>
      </w:pPr>
      <w:r>
        <w:rPr>
          <w:color w:val="0070C0"/>
          <w:lang w:eastAsia="en-US"/>
        </w:rPr>
        <w:t>Группа контрагентов</w:t>
      </w:r>
      <w:r w:rsidR="00824C75" w:rsidRPr="00F6727A">
        <w:rPr>
          <w:lang w:eastAsia="en-US"/>
        </w:rPr>
        <w:t xml:space="preserve"> –</w:t>
      </w:r>
      <w:r w:rsidR="00DA27C5">
        <w:rPr>
          <w:lang w:eastAsia="en-US"/>
        </w:rPr>
        <w:t xml:space="preserve"> </w:t>
      </w:r>
      <w:r w:rsidR="00CD764D">
        <w:rPr>
          <w:lang w:eastAsia="en-US"/>
        </w:rPr>
        <w:t>у</w:t>
      </w:r>
      <w:r>
        <w:rPr>
          <w:lang w:eastAsia="en-US"/>
        </w:rPr>
        <w:t>казать свой код мединфо</w:t>
      </w:r>
      <w:r w:rsidR="00CD764D">
        <w:rPr>
          <w:lang w:eastAsia="en-US"/>
        </w:rPr>
        <w:t>;</w:t>
      </w:r>
    </w:p>
    <w:p w14:paraId="5181BB23" w14:textId="7BA8CA98" w:rsidR="00C0719A" w:rsidRDefault="004F757F" w:rsidP="00824C75">
      <w:pPr>
        <w:spacing w:line="276" w:lineRule="auto"/>
        <w:ind w:firstLine="709"/>
        <w:jc w:val="both"/>
        <w:rPr>
          <w:lang w:eastAsia="en-US"/>
        </w:rPr>
      </w:pPr>
      <w:r>
        <w:rPr>
          <w:color w:val="0070C0"/>
          <w:lang w:eastAsia="en-US"/>
        </w:rPr>
        <w:t xml:space="preserve">Месяц </w:t>
      </w:r>
      <w:r w:rsidR="00372380">
        <w:rPr>
          <w:color w:val="0070C0"/>
          <w:lang w:eastAsia="en-US"/>
        </w:rPr>
        <w:t>с</w:t>
      </w:r>
      <w:r w:rsidR="00C0719A" w:rsidRPr="00F6727A">
        <w:rPr>
          <w:lang w:eastAsia="en-US"/>
        </w:rPr>
        <w:t xml:space="preserve"> – </w:t>
      </w:r>
      <w:r>
        <w:rPr>
          <w:lang w:eastAsia="en-US"/>
        </w:rPr>
        <w:t>месяц</w:t>
      </w:r>
      <w:r w:rsidR="00DA27C5">
        <w:rPr>
          <w:lang w:eastAsia="en-US"/>
        </w:rPr>
        <w:t xml:space="preserve"> начала периода просмотра </w:t>
      </w:r>
      <w:r>
        <w:rPr>
          <w:lang w:eastAsia="en-US"/>
        </w:rPr>
        <w:t>заработной платы</w:t>
      </w:r>
      <w:r w:rsidR="00CD764D">
        <w:rPr>
          <w:lang w:eastAsia="en-US"/>
        </w:rPr>
        <w:t>;</w:t>
      </w:r>
    </w:p>
    <w:p w14:paraId="05DFEAAA" w14:textId="2F355E17" w:rsidR="004F757F" w:rsidRDefault="004F757F" w:rsidP="004F757F">
      <w:pPr>
        <w:spacing w:line="276" w:lineRule="auto"/>
        <w:ind w:firstLine="709"/>
        <w:jc w:val="both"/>
        <w:rPr>
          <w:lang w:eastAsia="en-US"/>
        </w:rPr>
      </w:pPr>
      <w:r>
        <w:rPr>
          <w:color w:val="0070C0"/>
          <w:lang w:eastAsia="en-US"/>
        </w:rPr>
        <w:t>Месяц по</w:t>
      </w:r>
      <w:r w:rsidRPr="00F6727A">
        <w:rPr>
          <w:lang w:eastAsia="en-US"/>
        </w:rPr>
        <w:t xml:space="preserve"> – </w:t>
      </w:r>
      <w:r>
        <w:rPr>
          <w:lang w:eastAsia="en-US"/>
        </w:rPr>
        <w:t>месяц окончания периода просмотра заработной платы</w:t>
      </w:r>
      <w:r w:rsidR="00CD764D">
        <w:rPr>
          <w:lang w:eastAsia="en-US"/>
        </w:rPr>
        <w:t>;</w:t>
      </w:r>
    </w:p>
    <w:p w14:paraId="7A3A32C1" w14:textId="701A6EFD" w:rsidR="004F757F" w:rsidRDefault="004F757F" w:rsidP="004F757F">
      <w:pPr>
        <w:spacing w:line="276" w:lineRule="auto"/>
        <w:ind w:firstLine="709"/>
        <w:jc w:val="both"/>
        <w:rPr>
          <w:lang w:eastAsia="en-US"/>
        </w:rPr>
      </w:pPr>
      <w:r>
        <w:rPr>
          <w:color w:val="0070C0"/>
          <w:lang w:eastAsia="en-US"/>
        </w:rPr>
        <w:t>Количество коек</w:t>
      </w:r>
      <w:r w:rsidRPr="00F6727A">
        <w:rPr>
          <w:lang w:eastAsia="en-US"/>
        </w:rPr>
        <w:t xml:space="preserve"> – </w:t>
      </w:r>
      <w:r w:rsidR="00CD764D">
        <w:rPr>
          <w:lang w:eastAsia="en-US"/>
        </w:rPr>
        <w:t>указать количество коек при их наличии, иначе 0;</w:t>
      </w:r>
    </w:p>
    <w:p w14:paraId="25B9FC64" w14:textId="7CB7A8B8" w:rsidR="004F757F" w:rsidRDefault="00CD764D" w:rsidP="004F757F">
      <w:pPr>
        <w:spacing w:line="276" w:lineRule="auto"/>
        <w:ind w:firstLine="709"/>
        <w:jc w:val="both"/>
        <w:rPr>
          <w:lang w:eastAsia="en-US"/>
        </w:rPr>
      </w:pPr>
      <w:r>
        <w:rPr>
          <w:color w:val="0070C0"/>
          <w:lang w:eastAsia="en-US"/>
        </w:rPr>
        <w:t>Кратность ДО руководителя</w:t>
      </w:r>
      <w:r w:rsidR="004F757F" w:rsidRPr="00F6727A">
        <w:rPr>
          <w:lang w:eastAsia="en-US"/>
        </w:rPr>
        <w:t xml:space="preserve"> – </w:t>
      </w:r>
      <w:r>
        <w:rPr>
          <w:lang w:eastAsia="en-US"/>
        </w:rPr>
        <w:t>указать коэффициент кратности в соответствии с приказом МЗ КК № 2280 от 23.05.2017</w:t>
      </w:r>
      <w:r w:rsidR="00D63FB4">
        <w:rPr>
          <w:lang w:eastAsia="en-US"/>
        </w:rPr>
        <w:t>, можно указать только существующий в приказе размер, сверка на соответствие коек, врачей и прочего не производится</w:t>
      </w:r>
      <w:r>
        <w:rPr>
          <w:lang w:eastAsia="en-US"/>
        </w:rPr>
        <w:t>;</w:t>
      </w:r>
    </w:p>
    <w:p w14:paraId="6B145FEB" w14:textId="69BEF180" w:rsidR="004F757F" w:rsidRDefault="00CD764D" w:rsidP="004F757F">
      <w:pPr>
        <w:spacing w:line="276" w:lineRule="auto"/>
        <w:ind w:firstLine="709"/>
        <w:jc w:val="both"/>
        <w:rPr>
          <w:lang w:eastAsia="en-US"/>
        </w:rPr>
      </w:pPr>
      <w:r>
        <w:rPr>
          <w:color w:val="0070C0"/>
          <w:lang w:eastAsia="en-US"/>
        </w:rPr>
        <w:t>Количество врачей (амбулаторного приема и т.д.)</w:t>
      </w:r>
      <w:r w:rsidR="004F757F" w:rsidRPr="00F6727A">
        <w:rPr>
          <w:lang w:eastAsia="en-US"/>
        </w:rPr>
        <w:t xml:space="preserve"> – </w:t>
      </w:r>
      <w:r>
        <w:rPr>
          <w:lang w:eastAsia="en-US"/>
        </w:rPr>
        <w:t xml:space="preserve">указать по штатному расписанию количество </w:t>
      </w:r>
      <w:r w:rsidRPr="00CD764D">
        <w:rPr>
          <w:lang w:eastAsia="en-US"/>
        </w:rPr>
        <w:t>врачей, ведущих амбулаторный прием, и выполняющих объем врачебных посещений (в том числе для диспансеров, имеющих коечный фонд), выполняющих объем экспертиз и т.п.</w:t>
      </w:r>
      <w:r>
        <w:rPr>
          <w:lang w:eastAsia="en-US"/>
        </w:rPr>
        <w:t>;</w:t>
      </w:r>
    </w:p>
    <w:p w14:paraId="104B6272" w14:textId="5573B082" w:rsidR="00CD764D" w:rsidRDefault="00CD764D" w:rsidP="00CD764D">
      <w:pPr>
        <w:spacing w:line="276" w:lineRule="auto"/>
        <w:ind w:firstLine="709"/>
        <w:jc w:val="both"/>
        <w:rPr>
          <w:lang w:eastAsia="en-US"/>
        </w:rPr>
      </w:pPr>
      <w:r>
        <w:rPr>
          <w:color w:val="0070C0"/>
          <w:lang w:eastAsia="en-US"/>
        </w:rPr>
        <w:lastRenderedPageBreak/>
        <w:t>Размер доплаты руководителя за вредность</w:t>
      </w:r>
      <w:r w:rsidRPr="00F6727A">
        <w:rPr>
          <w:lang w:eastAsia="en-US"/>
        </w:rPr>
        <w:t xml:space="preserve"> – </w:t>
      </w:r>
      <w:r>
        <w:rPr>
          <w:lang w:eastAsia="en-US"/>
        </w:rPr>
        <w:t xml:space="preserve">если доплата положена, то </w:t>
      </w:r>
      <w:r>
        <w:rPr>
          <w:lang w:eastAsia="en-US"/>
        </w:rPr>
        <w:t xml:space="preserve">указать в процентах размер доплаты руководителя </w:t>
      </w:r>
      <w:r w:rsidRPr="00CD764D">
        <w:rPr>
          <w:lang w:eastAsia="en-US"/>
        </w:rPr>
        <w:t>за работу с вредными и (или) опасными и иными особыми условиями труда</w:t>
      </w:r>
      <w:r>
        <w:rPr>
          <w:lang w:eastAsia="en-US"/>
        </w:rPr>
        <w:t>, иначе 0;</w:t>
      </w:r>
    </w:p>
    <w:p w14:paraId="370C7686" w14:textId="437F8BE6" w:rsidR="00CD764D" w:rsidRDefault="00CD764D" w:rsidP="00CD764D">
      <w:pPr>
        <w:spacing w:line="276" w:lineRule="auto"/>
        <w:ind w:firstLine="709"/>
        <w:jc w:val="both"/>
        <w:rPr>
          <w:lang w:eastAsia="en-US"/>
        </w:rPr>
      </w:pPr>
      <w:r>
        <w:rPr>
          <w:color w:val="0070C0"/>
          <w:lang w:eastAsia="en-US"/>
        </w:rPr>
        <w:t xml:space="preserve">Размер доплаты руководителя за </w:t>
      </w:r>
      <w:r>
        <w:rPr>
          <w:color w:val="0070C0"/>
          <w:lang w:eastAsia="en-US"/>
        </w:rPr>
        <w:t>работу в сельской местности</w:t>
      </w:r>
      <w:r w:rsidRPr="00F6727A">
        <w:rPr>
          <w:lang w:eastAsia="en-US"/>
        </w:rPr>
        <w:t xml:space="preserve"> – </w:t>
      </w:r>
      <w:r>
        <w:rPr>
          <w:lang w:eastAsia="en-US"/>
        </w:rPr>
        <w:t xml:space="preserve">если доплата положена, то указать в процентах размер доплаты руководителя </w:t>
      </w:r>
      <w:r w:rsidRPr="00CD764D">
        <w:rPr>
          <w:lang w:eastAsia="en-US"/>
        </w:rPr>
        <w:t xml:space="preserve">за работу </w:t>
      </w:r>
      <w:r>
        <w:rPr>
          <w:lang w:eastAsia="en-US"/>
        </w:rPr>
        <w:t>в сельской местности</w:t>
      </w:r>
      <w:r>
        <w:rPr>
          <w:lang w:eastAsia="en-US"/>
        </w:rPr>
        <w:t>, иначе 0;</w:t>
      </w:r>
    </w:p>
    <w:p w14:paraId="742BB49D" w14:textId="6BFC14A9" w:rsidR="00CD764D" w:rsidRDefault="00CD764D" w:rsidP="00CD764D">
      <w:pPr>
        <w:spacing w:line="276" w:lineRule="auto"/>
        <w:ind w:firstLine="709"/>
        <w:jc w:val="both"/>
        <w:rPr>
          <w:lang w:eastAsia="en-US"/>
        </w:rPr>
      </w:pPr>
      <w:r>
        <w:rPr>
          <w:color w:val="0070C0"/>
          <w:lang w:eastAsia="en-US"/>
        </w:rPr>
        <w:t xml:space="preserve">Размер доплаты руководителя за </w:t>
      </w:r>
      <w:r>
        <w:rPr>
          <w:color w:val="0070C0"/>
          <w:lang w:eastAsia="en-US"/>
        </w:rPr>
        <w:t>гостайну</w:t>
      </w:r>
      <w:r w:rsidRPr="00F6727A">
        <w:rPr>
          <w:lang w:eastAsia="en-US"/>
        </w:rPr>
        <w:t xml:space="preserve"> – </w:t>
      </w:r>
      <w:r>
        <w:rPr>
          <w:lang w:eastAsia="en-US"/>
        </w:rPr>
        <w:t xml:space="preserve">если доплата положена, то указать в процентах размер доплаты руководителя </w:t>
      </w:r>
      <w:r w:rsidRPr="00CD764D">
        <w:rPr>
          <w:lang w:eastAsia="en-US"/>
        </w:rPr>
        <w:t>за работу со сведениями, составляющими государственную тайну</w:t>
      </w:r>
      <w:r>
        <w:rPr>
          <w:lang w:eastAsia="en-US"/>
        </w:rPr>
        <w:t>, иначе 0;</w:t>
      </w:r>
    </w:p>
    <w:p w14:paraId="7070FD9D" w14:textId="77777777" w:rsidR="00A45F39" w:rsidRDefault="00A45F39" w:rsidP="00A45F39">
      <w:pPr>
        <w:spacing w:line="276" w:lineRule="auto"/>
        <w:ind w:firstLine="709"/>
        <w:jc w:val="both"/>
        <w:rPr>
          <w:lang w:eastAsia="en-US"/>
        </w:rPr>
      </w:pPr>
      <w:r>
        <w:rPr>
          <w:color w:val="0070C0"/>
          <w:lang w:eastAsia="en-US"/>
        </w:rPr>
        <w:t>Главный бухгалтер (ФИО)</w:t>
      </w:r>
      <w:r w:rsidRPr="00F6727A">
        <w:rPr>
          <w:lang w:eastAsia="en-US"/>
        </w:rPr>
        <w:t xml:space="preserve"> – </w:t>
      </w:r>
      <w:r>
        <w:rPr>
          <w:lang w:eastAsia="en-US"/>
        </w:rPr>
        <w:t>фамилия и инициалы главного бухгалтера;</w:t>
      </w:r>
    </w:p>
    <w:p w14:paraId="4575E9FD" w14:textId="77777777" w:rsidR="00A45F39" w:rsidRDefault="00A45F39" w:rsidP="00A45F39">
      <w:pPr>
        <w:spacing w:line="276" w:lineRule="auto"/>
        <w:ind w:firstLine="709"/>
        <w:jc w:val="both"/>
        <w:rPr>
          <w:lang w:eastAsia="en-US"/>
        </w:rPr>
      </w:pPr>
      <w:r>
        <w:rPr>
          <w:color w:val="0070C0"/>
          <w:lang w:eastAsia="en-US"/>
        </w:rPr>
        <w:t>Заместитель главного врача по экономическим вопросам (ФИО)</w:t>
      </w:r>
      <w:r w:rsidRPr="00F6727A">
        <w:rPr>
          <w:lang w:eastAsia="en-US"/>
        </w:rPr>
        <w:t xml:space="preserve"> – </w:t>
      </w:r>
      <w:r>
        <w:rPr>
          <w:lang w:eastAsia="en-US"/>
        </w:rPr>
        <w:t>фамилия и инициалы заместителя главного врача по экономическим вопросам;</w:t>
      </w:r>
    </w:p>
    <w:p w14:paraId="4783BE2F" w14:textId="66F36BA0" w:rsidR="00E22507" w:rsidRDefault="00E22507" w:rsidP="00E22507">
      <w:pPr>
        <w:spacing w:line="276" w:lineRule="auto"/>
        <w:ind w:firstLine="709"/>
        <w:jc w:val="both"/>
        <w:rPr>
          <w:lang w:eastAsia="en-US"/>
        </w:rPr>
      </w:pPr>
      <w:r>
        <w:rPr>
          <w:color w:val="0070C0"/>
          <w:lang w:eastAsia="en-US"/>
        </w:rPr>
        <w:t>Исполнитель (</w:t>
      </w:r>
      <w:r>
        <w:rPr>
          <w:color w:val="0070C0"/>
          <w:lang w:eastAsia="en-US"/>
        </w:rPr>
        <w:t>должность</w:t>
      </w:r>
      <w:r>
        <w:rPr>
          <w:color w:val="0070C0"/>
          <w:lang w:eastAsia="en-US"/>
        </w:rPr>
        <w:t>)</w:t>
      </w:r>
      <w:r w:rsidRPr="00F6727A">
        <w:rPr>
          <w:lang w:eastAsia="en-US"/>
        </w:rPr>
        <w:t xml:space="preserve"> – </w:t>
      </w:r>
      <w:r>
        <w:rPr>
          <w:lang w:eastAsia="en-US"/>
        </w:rPr>
        <w:t>должность</w:t>
      </w:r>
      <w:r>
        <w:rPr>
          <w:lang w:eastAsia="en-US"/>
        </w:rPr>
        <w:t xml:space="preserve"> исполнителя;</w:t>
      </w:r>
    </w:p>
    <w:p w14:paraId="2423E55F" w14:textId="77777777" w:rsidR="00E22507" w:rsidRDefault="00E22507" w:rsidP="00E22507">
      <w:pPr>
        <w:spacing w:line="276" w:lineRule="auto"/>
        <w:ind w:firstLine="709"/>
        <w:jc w:val="both"/>
        <w:rPr>
          <w:lang w:eastAsia="en-US"/>
        </w:rPr>
      </w:pPr>
      <w:r>
        <w:rPr>
          <w:color w:val="0070C0"/>
          <w:lang w:eastAsia="en-US"/>
        </w:rPr>
        <w:t>Исполнитель (ФИО)</w:t>
      </w:r>
      <w:r w:rsidRPr="00F6727A">
        <w:rPr>
          <w:lang w:eastAsia="en-US"/>
        </w:rPr>
        <w:t xml:space="preserve"> – </w:t>
      </w:r>
      <w:r>
        <w:rPr>
          <w:lang w:eastAsia="en-US"/>
        </w:rPr>
        <w:t>фамилия и инициалы исполнителя;</w:t>
      </w:r>
    </w:p>
    <w:p w14:paraId="10232E41" w14:textId="138FB2CE" w:rsidR="00E22507" w:rsidRDefault="00E22507" w:rsidP="00E22507">
      <w:pPr>
        <w:spacing w:line="276" w:lineRule="auto"/>
        <w:ind w:firstLine="709"/>
        <w:jc w:val="both"/>
        <w:rPr>
          <w:lang w:eastAsia="en-US"/>
        </w:rPr>
      </w:pPr>
      <w:r>
        <w:rPr>
          <w:color w:val="0070C0"/>
          <w:lang w:eastAsia="en-US"/>
        </w:rPr>
        <w:t>Исполнитель (</w:t>
      </w:r>
      <w:r>
        <w:rPr>
          <w:color w:val="0070C0"/>
          <w:lang w:eastAsia="en-US"/>
        </w:rPr>
        <w:t>телефон</w:t>
      </w:r>
      <w:r>
        <w:rPr>
          <w:color w:val="0070C0"/>
          <w:lang w:eastAsia="en-US"/>
        </w:rPr>
        <w:t>)</w:t>
      </w:r>
      <w:r w:rsidRPr="00F6727A">
        <w:rPr>
          <w:lang w:eastAsia="en-US"/>
        </w:rPr>
        <w:t xml:space="preserve"> – </w:t>
      </w:r>
      <w:r>
        <w:rPr>
          <w:lang w:eastAsia="en-US"/>
        </w:rPr>
        <w:t>телефонный номер</w:t>
      </w:r>
      <w:r>
        <w:rPr>
          <w:lang w:eastAsia="en-US"/>
        </w:rPr>
        <w:t xml:space="preserve"> исполнителя</w:t>
      </w:r>
      <w:r>
        <w:rPr>
          <w:lang w:eastAsia="en-US"/>
        </w:rPr>
        <w:t>. Телефон необходимо вводить в формате 88619999999 для городского номера или 89999999999 для сотового номера</w:t>
      </w:r>
      <w:r>
        <w:rPr>
          <w:lang w:eastAsia="en-US"/>
        </w:rPr>
        <w:t>;</w:t>
      </w:r>
    </w:p>
    <w:p w14:paraId="64C4585B" w14:textId="4D0A099B" w:rsidR="004F757F" w:rsidRDefault="00E22507" w:rsidP="004F757F">
      <w:pPr>
        <w:spacing w:line="276" w:lineRule="auto"/>
        <w:ind w:firstLine="709"/>
        <w:jc w:val="both"/>
        <w:rPr>
          <w:lang w:eastAsia="en-US"/>
        </w:rPr>
      </w:pPr>
      <w:r>
        <w:rPr>
          <w:color w:val="0070C0"/>
          <w:lang w:eastAsia="en-US"/>
        </w:rPr>
        <w:t>Печатать расшифровку</w:t>
      </w:r>
      <w:r w:rsidR="004F757F" w:rsidRPr="00F6727A">
        <w:rPr>
          <w:lang w:eastAsia="en-US"/>
        </w:rPr>
        <w:t xml:space="preserve"> – </w:t>
      </w:r>
      <w:r>
        <w:rPr>
          <w:lang w:eastAsia="en-US"/>
        </w:rPr>
        <w:t>если чекер установлен, то в отчет будет дополнительно выведен лист «Расшифровка», на котором пофамильно видно каждого человека, попавшего в отчет</w:t>
      </w:r>
      <w:r w:rsidR="004F757F">
        <w:rPr>
          <w:lang w:eastAsia="en-US"/>
        </w:rPr>
        <w:t>.</w:t>
      </w:r>
      <w:r>
        <w:rPr>
          <w:lang w:eastAsia="en-US"/>
        </w:rPr>
        <w:t xml:space="preserve"> Также на листе СЗП будут отображены проверочные строки и столбцы.</w:t>
      </w:r>
    </w:p>
    <w:p w14:paraId="6EB47816" w14:textId="59141A49" w:rsidR="00E22507" w:rsidRDefault="00E22507" w:rsidP="00824C75">
      <w:pPr>
        <w:spacing w:line="276" w:lineRule="auto"/>
        <w:ind w:firstLine="709"/>
        <w:jc w:val="both"/>
        <w:rPr>
          <w:color w:val="0070C0"/>
          <w:lang w:eastAsia="en-US"/>
        </w:rPr>
      </w:pPr>
    </w:p>
    <w:p w14:paraId="299E3C9F" w14:textId="678B25FC" w:rsidR="00E22507" w:rsidRPr="00F6727A" w:rsidRDefault="00E22507" w:rsidP="00E22507">
      <w:pPr>
        <w:spacing w:before="120" w:line="276" w:lineRule="auto"/>
        <w:ind w:firstLine="720"/>
        <w:jc w:val="both"/>
      </w:pPr>
      <w:r>
        <w:t>Н</w:t>
      </w:r>
      <w:r>
        <w:t>а закладке «</w:t>
      </w:r>
      <w:r>
        <w:t>Настройка</w:t>
      </w:r>
      <w:r>
        <w:t xml:space="preserve"> отчета»</w:t>
      </w:r>
      <w:r>
        <w:t xml:space="preserve"> отражены настройки, влияющие на формирование отчета</w:t>
      </w:r>
      <w:r w:rsidRPr="00F6727A">
        <w:t>:</w:t>
      </w:r>
    </w:p>
    <w:p w14:paraId="7341426D" w14:textId="6147D1C3" w:rsidR="00E22507" w:rsidRDefault="00E22507" w:rsidP="00E22507">
      <w:pPr>
        <w:spacing w:line="276" w:lineRule="auto"/>
        <w:jc w:val="center"/>
        <w:rPr>
          <w:color w:val="0070C0"/>
          <w:lang w:eastAsia="en-US"/>
        </w:rPr>
      </w:pPr>
      <w:r>
        <w:rPr>
          <w:noProof/>
        </w:rPr>
        <w:drawing>
          <wp:inline distT="0" distB="0" distL="0" distR="0" wp14:anchorId="2D2FEF77" wp14:editId="31C16C3C">
            <wp:extent cx="4290060" cy="3489371"/>
            <wp:effectExtent l="0" t="0" r="0" b="0"/>
            <wp:docPr id="5" name="Рисунок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27033" cy="351944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9A699F4" w14:textId="16D70BA1" w:rsidR="00E22507" w:rsidRDefault="00E22507" w:rsidP="00824C75">
      <w:pPr>
        <w:spacing w:line="276" w:lineRule="auto"/>
        <w:ind w:firstLine="709"/>
        <w:jc w:val="both"/>
        <w:rPr>
          <w:color w:val="0070C0"/>
          <w:lang w:eastAsia="en-US"/>
        </w:rPr>
      </w:pPr>
    </w:p>
    <w:p w14:paraId="69B9F511" w14:textId="7623F38A" w:rsidR="00C0719A" w:rsidRDefault="00372380" w:rsidP="00824C75">
      <w:pPr>
        <w:spacing w:line="276" w:lineRule="auto"/>
        <w:ind w:firstLine="709"/>
        <w:jc w:val="both"/>
        <w:rPr>
          <w:lang w:eastAsia="en-US"/>
        </w:rPr>
      </w:pPr>
      <w:r>
        <w:rPr>
          <w:color w:val="0070C0"/>
          <w:lang w:eastAsia="en-US"/>
        </w:rPr>
        <w:t xml:space="preserve">Группа </w:t>
      </w:r>
      <w:r w:rsidR="00E22507">
        <w:rPr>
          <w:color w:val="0070C0"/>
          <w:lang w:eastAsia="en-US"/>
        </w:rPr>
        <w:t>должностей работников МО….</w:t>
      </w:r>
      <w:r w:rsidR="00C0719A" w:rsidRPr="00F6727A">
        <w:rPr>
          <w:lang w:eastAsia="en-US"/>
        </w:rPr>
        <w:t xml:space="preserve"> – </w:t>
      </w:r>
      <w:r w:rsidR="00E22507">
        <w:rPr>
          <w:lang w:eastAsia="en-US"/>
        </w:rPr>
        <w:t xml:space="preserve">в этих параметрах указан мнемокод группы должностей, по которой происходит отнесение работника к категории персонала для распределения по таблицам отчета. Обращаю внимание, что руководитель, заместители </w:t>
      </w:r>
      <w:r w:rsidR="00E22507">
        <w:rPr>
          <w:lang w:eastAsia="en-US"/>
        </w:rPr>
        <w:lastRenderedPageBreak/>
        <w:t xml:space="preserve">руководителя, главная медсестра, главный бухгалтер со всеми </w:t>
      </w:r>
      <w:r w:rsidR="009F15C3">
        <w:rPr>
          <w:lang w:eastAsia="en-US"/>
        </w:rPr>
        <w:t>совместительствами не участвуют в расчете оклада руководителя</w:t>
      </w:r>
      <w:r>
        <w:rPr>
          <w:lang w:eastAsia="en-US"/>
        </w:rPr>
        <w:t>.</w:t>
      </w:r>
      <w:r w:rsidR="009F15C3">
        <w:rPr>
          <w:lang w:eastAsia="en-US"/>
        </w:rPr>
        <w:t xml:space="preserve"> Категория работника определяется по его основной должности, к этой категории относятся все его совместительства, даже если они идут по другой категории (например, основная должность медсестра, категория «Средние», совместительства санитар, категория «Младшие», вся заработная плата сотрудника будет отнесена к категории «Средние»).</w:t>
      </w:r>
    </w:p>
    <w:p w14:paraId="5C42DD6E" w14:textId="1A1ECF74" w:rsidR="009F15C3" w:rsidRDefault="009F15C3" w:rsidP="00824C75">
      <w:pPr>
        <w:spacing w:line="276" w:lineRule="auto"/>
        <w:ind w:firstLine="709"/>
        <w:jc w:val="both"/>
        <w:rPr>
          <w:lang w:eastAsia="en-US"/>
        </w:rPr>
      </w:pPr>
      <w:r>
        <w:rPr>
          <w:lang w:eastAsia="en-US"/>
        </w:rPr>
        <w:t>При возникновении вопросов какие должности включены в ту или иную категорию необходимо открыть раздел «Словари – АХД – Группы должностей работников МО», открыть каталог «ДОР», с правой стороны встать на строку с интересующим мнемокодом, в нижней части просмотреть должности, входящие в группу.</w:t>
      </w:r>
    </w:p>
    <w:p w14:paraId="2B094F83" w14:textId="75BEF2C4" w:rsidR="009F15C3" w:rsidRDefault="009F15C3" w:rsidP="009F15C3">
      <w:pPr>
        <w:spacing w:line="276" w:lineRule="auto"/>
        <w:jc w:val="center"/>
        <w:rPr>
          <w:lang w:eastAsia="en-US"/>
        </w:rPr>
      </w:pPr>
      <w:r>
        <w:rPr>
          <w:noProof/>
        </w:rPr>
        <w:drawing>
          <wp:inline distT="0" distB="0" distL="0" distR="0" wp14:anchorId="76775530" wp14:editId="206F4105">
            <wp:extent cx="3939540" cy="2005776"/>
            <wp:effectExtent l="0" t="0" r="0" b="0"/>
            <wp:docPr id="6" name="Рисунок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82135" cy="202746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9744D14" w14:textId="77777777" w:rsidR="00CE68CB" w:rsidRDefault="00CE68CB" w:rsidP="009F15C3">
      <w:pPr>
        <w:spacing w:line="276" w:lineRule="auto"/>
        <w:jc w:val="center"/>
        <w:rPr>
          <w:lang w:eastAsia="en-US"/>
        </w:rPr>
      </w:pPr>
    </w:p>
    <w:p w14:paraId="316066C8" w14:textId="77777777" w:rsidR="00647CA9" w:rsidRDefault="00CE68CB" w:rsidP="00CE68CB">
      <w:pPr>
        <w:spacing w:line="276" w:lineRule="auto"/>
        <w:ind w:firstLine="709"/>
        <w:jc w:val="both"/>
        <w:rPr>
          <w:lang w:eastAsia="en-US"/>
        </w:rPr>
      </w:pPr>
      <w:r>
        <w:rPr>
          <w:color w:val="0070C0"/>
          <w:lang w:eastAsia="en-US"/>
        </w:rPr>
        <w:t>Оклад, Стаж … Другие выплаты</w:t>
      </w:r>
      <w:r w:rsidRPr="00F6727A">
        <w:rPr>
          <w:lang w:eastAsia="en-US"/>
        </w:rPr>
        <w:t xml:space="preserve"> – </w:t>
      </w:r>
      <w:r>
        <w:rPr>
          <w:lang w:eastAsia="en-US"/>
        </w:rPr>
        <w:t xml:space="preserve">в этих параметрах указан мнемокод группы </w:t>
      </w:r>
      <w:r>
        <w:rPr>
          <w:lang w:eastAsia="en-US"/>
        </w:rPr>
        <w:t>кодов начислений</w:t>
      </w:r>
      <w:r>
        <w:rPr>
          <w:lang w:eastAsia="en-US"/>
        </w:rPr>
        <w:t>, по котор</w:t>
      </w:r>
      <w:r>
        <w:rPr>
          <w:lang w:eastAsia="en-US"/>
        </w:rPr>
        <w:t>ым</w:t>
      </w:r>
      <w:r>
        <w:rPr>
          <w:lang w:eastAsia="en-US"/>
        </w:rPr>
        <w:t xml:space="preserve"> происходит </w:t>
      </w:r>
      <w:r>
        <w:rPr>
          <w:lang w:eastAsia="en-US"/>
        </w:rPr>
        <w:t>расчет суммовых показателей. Необходимо учитывать, что по всем группа выплат, кроме «Другие выплаты» в отчет попадает итог из всех кодов выплат, включенных в группу. Например, в группу кодов начислений «</w:t>
      </w:r>
      <w:r w:rsidRPr="00CE68CB">
        <w:rPr>
          <w:lang w:eastAsia="en-US"/>
        </w:rPr>
        <w:t>ДОР Премия</w:t>
      </w:r>
      <w:r>
        <w:rPr>
          <w:lang w:eastAsia="en-US"/>
        </w:rPr>
        <w:t>» включено 8 кодов начислений, в отчет будет попадать одна строка «Премиальные выплаты», в которую будет включена итоговая сумма со всех кодов.</w:t>
      </w:r>
      <w:r w:rsidR="00647CA9">
        <w:rPr>
          <w:lang w:eastAsia="en-US"/>
        </w:rPr>
        <w:t xml:space="preserve"> </w:t>
      </w:r>
    </w:p>
    <w:p w14:paraId="74B15B49" w14:textId="3A572100" w:rsidR="00CE68CB" w:rsidRDefault="00647CA9" w:rsidP="00CE68CB">
      <w:pPr>
        <w:spacing w:line="276" w:lineRule="auto"/>
        <w:ind w:firstLine="709"/>
        <w:jc w:val="both"/>
        <w:rPr>
          <w:lang w:eastAsia="en-US"/>
        </w:rPr>
      </w:pPr>
      <w:r>
        <w:rPr>
          <w:lang w:eastAsia="en-US"/>
        </w:rPr>
        <w:t>Для группы «Другие выплаты» каждый код, входящий в группу, расшифровывается отдельно.</w:t>
      </w:r>
    </w:p>
    <w:p w14:paraId="53080544" w14:textId="215081B0" w:rsidR="00CE68CB" w:rsidRDefault="00CE68CB" w:rsidP="00CE68CB">
      <w:pPr>
        <w:spacing w:line="276" w:lineRule="auto"/>
        <w:ind w:firstLine="709"/>
        <w:jc w:val="both"/>
        <w:rPr>
          <w:lang w:eastAsia="en-US"/>
        </w:rPr>
      </w:pPr>
      <w:r>
        <w:rPr>
          <w:lang w:eastAsia="en-US"/>
        </w:rPr>
        <w:t xml:space="preserve">При возникновении вопросов какие </w:t>
      </w:r>
      <w:r>
        <w:rPr>
          <w:lang w:eastAsia="en-US"/>
        </w:rPr>
        <w:t>коды начислений</w:t>
      </w:r>
      <w:r>
        <w:rPr>
          <w:lang w:eastAsia="en-US"/>
        </w:rPr>
        <w:t xml:space="preserve"> включены в ту или иную </w:t>
      </w:r>
      <w:r>
        <w:rPr>
          <w:lang w:eastAsia="en-US"/>
        </w:rPr>
        <w:t>группу кодов</w:t>
      </w:r>
      <w:r>
        <w:rPr>
          <w:lang w:eastAsia="en-US"/>
        </w:rPr>
        <w:t xml:space="preserve"> необходимо открыть раздел «Словари – АХД – </w:t>
      </w:r>
      <w:r>
        <w:rPr>
          <w:lang w:eastAsia="en-US"/>
        </w:rPr>
        <w:t>Группы кодов начислений</w:t>
      </w:r>
      <w:r>
        <w:rPr>
          <w:lang w:eastAsia="en-US"/>
        </w:rPr>
        <w:t xml:space="preserve">», открыть каталог «ДОР», с правой стороны встать на строку с интересующим мнемокодом, в нижней части просмотреть </w:t>
      </w:r>
      <w:r>
        <w:rPr>
          <w:lang w:eastAsia="en-US"/>
        </w:rPr>
        <w:t>коды начислений</w:t>
      </w:r>
      <w:r>
        <w:rPr>
          <w:lang w:eastAsia="en-US"/>
        </w:rPr>
        <w:t>, входящие в группу.</w:t>
      </w:r>
    </w:p>
    <w:p w14:paraId="26209109" w14:textId="6ED9B52B" w:rsidR="00A67DEC" w:rsidRDefault="00CE68CB" w:rsidP="00CE68CB">
      <w:pPr>
        <w:spacing w:line="276" w:lineRule="auto"/>
        <w:jc w:val="center"/>
        <w:rPr>
          <w:lang w:eastAsia="en-US"/>
        </w:rPr>
      </w:pPr>
      <w:r>
        <w:rPr>
          <w:noProof/>
        </w:rPr>
        <w:drawing>
          <wp:inline distT="0" distB="0" distL="0" distR="0" wp14:anchorId="33BBA693" wp14:editId="6F038600">
            <wp:extent cx="3985260" cy="2273153"/>
            <wp:effectExtent l="0" t="0" r="0" b="0"/>
            <wp:docPr id="7" name="Рисунок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08223" cy="228625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AB3D8C5" w14:textId="77777777" w:rsidR="00647CA9" w:rsidRDefault="00647CA9" w:rsidP="00265A73">
      <w:pPr>
        <w:spacing w:line="276" w:lineRule="auto"/>
        <w:jc w:val="both"/>
      </w:pPr>
    </w:p>
    <w:p w14:paraId="258BFB48" w14:textId="5D676BB7" w:rsidR="00956A6E" w:rsidRPr="00F6727A" w:rsidRDefault="000B6B8E" w:rsidP="00647CA9">
      <w:pPr>
        <w:spacing w:line="276" w:lineRule="auto"/>
        <w:ind w:firstLine="709"/>
        <w:jc w:val="both"/>
      </w:pPr>
      <w:r>
        <w:lastRenderedPageBreak/>
        <w:tab/>
      </w:r>
    </w:p>
    <w:p w14:paraId="0633C9A2" w14:textId="4DB106E5" w:rsidR="00956A6E" w:rsidRDefault="00956A6E" w:rsidP="00372380">
      <w:pPr>
        <w:spacing w:line="276" w:lineRule="auto"/>
        <w:jc w:val="both"/>
      </w:pPr>
      <w:r>
        <w:tab/>
      </w:r>
      <w:r w:rsidR="00647CA9">
        <w:rPr>
          <w:color w:val="0070C0"/>
          <w:lang w:eastAsia="en-US"/>
        </w:rPr>
        <w:t>ВФО</w:t>
      </w:r>
      <w:r w:rsidR="00647CA9" w:rsidRPr="00F6727A">
        <w:rPr>
          <w:lang w:eastAsia="en-US"/>
        </w:rPr>
        <w:t xml:space="preserve"> – </w:t>
      </w:r>
      <w:r w:rsidR="00647CA9">
        <w:rPr>
          <w:lang w:eastAsia="en-US"/>
        </w:rPr>
        <w:t>в эт</w:t>
      </w:r>
      <w:r w:rsidR="00647CA9">
        <w:rPr>
          <w:lang w:eastAsia="en-US"/>
        </w:rPr>
        <w:t>ом параметре указан перечень видов финансового обеспечения, начисления по которым попадает в отчет.</w:t>
      </w:r>
    </w:p>
    <w:p w14:paraId="78B902E7" w14:textId="68720752" w:rsidR="00685153" w:rsidRDefault="00647CA9" w:rsidP="00685153">
      <w:pPr>
        <w:pStyle w:val="3"/>
        <w:spacing w:before="240"/>
        <w:contextualSpacing/>
        <w:rPr>
          <w:rFonts w:ascii="Times New Roman" w:hAnsi="Times New Roman"/>
        </w:rPr>
      </w:pPr>
      <w:r>
        <w:rPr>
          <w:rFonts w:ascii="Times New Roman" w:hAnsi="Times New Roman"/>
        </w:rPr>
        <w:t>Порядок формирования</w:t>
      </w:r>
      <w:r w:rsidRPr="00F6727A">
        <w:rPr>
          <w:rFonts w:ascii="Times New Roman" w:hAnsi="Times New Roman"/>
        </w:rPr>
        <w:t xml:space="preserve"> отчета</w:t>
      </w:r>
      <w:r w:rsidR="00685153">
        <w:rPr>
          <w:rFonts w:ascii="Times New Roman" w:hAnsi="Times New Roman"/>
        </w:rPr>
        <w:t>.</w:t>
      </w:r>
    </w:p>
    <w:p w14:paraId="798FBCB6" w14:textId="4B0ED088" w:rsidR="00685153" w:rsidRDefault="00685153" w:rsidP="007B0CCD">
      <w:pPr>
        <w:numPr>
          <w:ilvl w:val="0"/>
          <w:numId w:val="3"/>
        </w:numPr>
        <w:ind w:left="0" w:firstLine="851"/>
        <w:jc w:val="both"/>
        <w:rPr>
          <w:lang w:eastAsia="en-US"/>
        </w:rPr>
      </w:pPr>
      <w:r>
        <w:rPr>
          <w:lang w:eastAsia="en-US"/>
        </w:rPr>
        <w:t>Из раздела «Импорт данных» берутся</w:t>
      </w:r>
      <w:r w:rsidR="007B0CCD">
        <w:rPr>
          <w:lang w:eastAsia="en-US"/>
        </w:rPr>
        <w:t xml:space="preserve"> данные по сотрудникам, у которых должности соответствуют условиям отбора, есть начисления по соответствующим видам финансового обеспечения и кодам начислений.</w:t>
      </w:r>
      <w:r w:rsidR="001042DE">
        <w:rPr>
          <w:lang w:eastAsia="en-US"/>
        </w:rPr>
        <w:t xml:space="preserve"> Для каждого исполнения берется информация о ССЧ. Для расчета коэффициента совместительства берется количество ставок из последнего месяца периода формирования. Если, например, человек уволился в октябре, а отчет формируем по ноябрь, то количество ставок будет 0.</w:t>
      </w:r>
      <w:r w:rsidR="00234F48">
        <w:rPr>
          <w:lang w:eastAsia="en-US"/>
        </w:rPr>
        <w:t xml:space="preserve"> Т.к. при расчете коэффициента совместительства не учитываются внешние совместители, то для внешних совместителей и их внутренних совместительств </w:t>
      </w:r>
      <w:r w:rsidR="00BA4514">
        <w:rPr>
          <w:lang w:eastAsia="en-US"/>
        </w:rPr>
        <w:t>количество ставок не заполняется.</w:t>
      </w:r>
    </w:p>
    <w:p w14:paraId="7B0871EC" w14:textId="57607256" w:rsidR="001042DE" w:rsidRDefault="00234F48" w:rsidP="007B0CCD">
      <w:pPr>
        <w:numPr>
          <w:ilvl w:val="0"/>
          <w:numId w:val="3"/>
        </w:numPr>
        <w:ind w:left="0" w:firstLine="851"/>
        <w:jc w:val="both"/>
        <w:rPr>
          <w:lang w:eastAsia="en-US"/>
        </w:rPr>
      </w:pPr>
      <w:r>
        <w:rPr>
          <w:lang w:eastAsia="en-US"/>
        </w:rPr>
        <w:t>По каждому коду начислений из группы, указанной в параметре «Другие выплаты», производится расчет суммы по каждой категории и месяцу. Данные выводятся на лист «Другие выплаты».</w:t>
      </w:r>
    </w:p>
    <w:p w14:paraId="2A0F2536" w14:textId="67E87A04" w:rsidR="00234F48" w:rsidRDefault="00234F48" w:rsidP="007B0CCD">
      <w:pPr>
        <w:numPr>
          <w:ilvl w:val="0"/>
          <w:numId w:val="3"/>
        </w:numPr>
        <w:ind w:left="0" w:firstLine="851"/>
        <w:jc w:val="both"/>
        <w:rPr>
          <w:lang w:eastAsia="en-US"/>
        </w:rPr>
      </w:pPr>
      <w:r>
        <w:rPr>
          <w:lang w:eastAsia="en-US"/>
        </w:rPr>
        <w:t>По каждой группе кодов начислений, кроме группы, заданной в параметре «Оклад», производится расчет в целом по группе, по каждой категории и каждому месяцу. Данные выводятся на лист «Стимулирующие». Строка «Прочие доплаты» заполняется для каждой категории из итоговых строк листа «Другие выплаты».</w:t>
      </w:r>
    </w:p>
    <w:p w14:paraId="53FC21CC" w14:textId="292D8918" w:rsidR="00234F48" w:rsidRDefault="00234F48" w:rsidP="007B0CCD">
      <w:pPr>
        <w:numPr>
          <w:ilvl w:val="0"/>
          <w:numId w:val="3"/>
        </w:numPr>
        <w:ind w:left="0" w:firstLine="851"/>
        <w:jc w:val="both"/>
        <w:rPr>
          <w:lang w:eastAsia="en-US"/>
        </w:rPr>
      </w:pPr>
      <w:r>
        <w:rPr>
          <w:lang w:eastAsia="en-US"/>
        </w:rPr>
        <w:t>Для каждой категории по каждому месяцу рассчитывается общая сумма ССЧ и заносится на лист «СЗП» в таблицу 1.</w:t>
      </w:r>
    </w:p>
    <w:p w14:paraId="52F130E3" w14:textId="366EB187" w:rsidR="00234F48" w:rsidRDefault="00234F48" w:rsidP="007B0CCD">
      <w:pPr>
        <w:numPr>
          <w:ilvl w:val="0"/>
          <w:numId w:val="3"/>
        </w:numPr>
        <w:ind w:left="0" w:firstLine="851"/>
        <w:jc w:val="both"/>
        <w:rPr>
          <w:lang w:eastAsia="en-US"/>
        </w:rPr>
      </w:pPr>
      <w:r>
        <w:rPr>
          <w:lang w:eastAsia="en-US"/>
        </w:rPr>
        <w:t>Для группы кодов начислений, заданной в параметре «Оклад», производится расчет в целом по группе для каждой категории и каждому месяцу и заносится на лист «СЗП» в таблицу 2.</w:t>
      </w:r>
    </w:p>
    <w:p w14:paraId="3345DA48" w14:textId="68B4AA5E" w:rsidR="00234F48" w:rsidRDefault="00234F48" w:rsidP="007B0CCD">
      <w:pPr>
        <w:numPr>
          <w:ilvl w:val="0"/>
          <w:numId w:val="3"/>
        </w:numPr>
        <w:ind w:left="0" w:firstLine="851"/>
        <w:jc w:val="both"/>
        <w:rPr>
          <w:lang w:eastAsia="en-US"/>
        </w:rPr>
      </w:pPr>
      <w:r>
        <w:rPr>
          <w:lang w:eastAsia="en-US"/>
        </w:rPr>
        <w:t>На лист «СЗП» в таблицу 3 заносятся итоговые значения по каждой категории с листа «Стимулирующие».</w:t>
      </w:r>
    </w:p>
    <w:p w14:paraId="75F8C265" w14:textId="5E6E1B7A" w:rsidR="00234F48" w:rsidRDefault="00234F48" w:rsidP="007B0CCD">
      <w:pPr>
        <w:numPr>
          <w:ilvl w:val="0"/>
          <w:numId w:val="3"/>
        </w:numPr>
        <w:ind w:left="0" w:firstLine="851"/>
        <w:jc w:val="both"/>
        <w:rPr>
          <w:lang w:eastAsia="en-US"/>
        </w:rPr>
      </w:pPr>
      <w:r>
        <w:rPr>
          <w:lang w:eastAsia="en-US"/>
        </w:rPr>
        <w:t>На лист «СЗП» в таблицу 4 переносятся итоговые значения за период формирования из таблиц 1, 2 и 3 в графы 1, 2 и 3. Графа 4 рассчитывается по формуле: (гр.2 + гр.3) / гр.1. Полученное значение округляется до целого числа в большую сторону. Например, рассчитанное значение получилось 21 589,01, значит в графе 4 будет выведено значение 21 590</w:t>
      </w:r>
    </w:p>
    <w:p w14:paraId="4FC93D93" w14:textId="576C7758" w:rsidR="00234F48" w:rsidRDefault="00234F48" w:rsidP="007B0CCD">
      <w:pPr>
        <w:numPr>
          <w:ilvl w:val="0"/>
          <w:numId w:val="3"/>
        </w:numPr>
        <w:ind w:left="0" w:firstLine="851"/>
        <w:jc w:val="both"/>
        <w:rPr>
          <w:lang w:eastAsia="en-US"/>
        </w:rPr>
      </w:pPr>
      <w:r>
        <w:rPr>
          <w:lang w:eastAsia="en-US"/>
        </w:rPr>
        <w:t>Рассчитывается коэффициент совместительства</w:t>
      </w:r>
      <w:r w:rsidR="00BA4514">
        <w:rPr>
          <w:lang w:eastAsia="en-US"/>
        </w:rPr>
        <w:t xml:space="preserve">. Берется общее количество ставок в «месяце по» формирования отчета (см.п.1.), далее рассчитывается занятое каждым физ.лицом количество ставок, затем считается количество физ.лиц, у которых рассчитанное количество ставок </w:t>
      </w:r>
      <w:r w:rsidR="00BA4514" w:rsidRPr="00BA4514">
        <w:rPr>
          <w:lang w:eastAsia="en-US"/>
        </w:rPr>
        <w:t>&gt;=1</w:t>
      </w:r>
      <w:r w:rsidR="00BA4514">
        <w:rPr>
          <w:lang w:eastAsia="en-US"/>
        </w:rPr>
        <w:t xml:space="preserve">. Общее количество ставок делится на количество физ.лиц с общей занятой ставкой </w:t>
      </w:r>
      <w:r w:rsidR="00BA4514" w:rsidRPr="00BA4514">
        <w:rPr>
          <w:lang w:eastAsia="en-US"/>
        </w:rPr>
        <w:t>&gt;=1</w:t>
      </w:r>
      <w:r w:rsidR="00BA4514">
        <w:rPr>
          <w:lang w:eastAsia="en-US"/>
        </w:rPr>
        <w:t>. Значение выводится в п.3 таблицы на листе «Основание»</w:t>
      </w:r>
    </w:p>
    <w:p w14:paraId="04160CF9" w14:textId="3F77A2C5" w:rsidR="00BA4514" w:rsidRDefault="00BA4514" w:rsidP="007B0CCD">
      <w:pPr>
        <w:numPr>
          <w:ilvl w:val="0"/>
          <w:numId w:val="3"/>
        </w:numPr>
        <w:ind w:left="0" w:firstLine="851"/>
        <w:jc w:val="both"/>
        <w:rPr>
          <w:lang w:eastAsia="en-US"/>
        </w:rPr>
      </w:pPr>
      <w:r>
        <w:rPr>
          <w:lang w:eastAsia="en-US"/>
        </w:rPr>
        <w:t>Для листов «Основание» и «ДО руководителя» выводится ФИО сотрудника, у которого в месяце по формирования отчета должность находится в группе, заданной в параметре отчета «Группа должностей работников МО: Руководители».</w:t>
      </w:r>
    </w:p>
    <w:p w14:paraId="6BAC3F53" w14:textId="3D2C29F8" w:rsidR="00BA4514" w:rsidRDefault="00BA4514" w:rsidP="007B0CCD">
      <w:pPr>
        <w:numPr>
          <w:ilvl w:val="0"/>
          <w:numId w:val="3"/>
        </w:numPr>
        <w:ind w:left="0" w:firstLine="851"/>
        <w:jc w:val="both"/>
        <w:rPr>
          <w:lang w:eastAsia="en-US"/>
        </w:rPr>
      </w:pPr>
      <w:r>
        <w:rPr>
          <w:lang w:eastAsia="en-US"/>
        </w:rPr>
        <w:t>На лист «Основание» количество коек и количество врачей заполняется с параметров отчета.</w:t>
      </w:r>
    </w:p>
    <w:p w14:paraId="27BEF2F4" w14:textId="77777777" w:rsidR="00D63FB4" w:rsidRDefault="00BA4514" w:rsidP="007B0CCD">
      <w:pPr>
        <w:numPr>
          <w:ilvl w:val="0"/>
          <w:numId w:val="3"/>
        </w:numPr>
        <w:ind w:left="0" w:firstLine="851"/>
        <w:jc w:val="both"/>
        <w:rPr>
          <w:lang w:eastAsia="en-US"/>
        </w:rPr>
      </w:pPr>
      <w:r>
        <w:rPr>
          <w:lang w:eastAsia="en-US"/>
        </w:rPr>
        <w:t>На лист</w:t>
      </w:r>
      <w:r w:rsidR="00D63FB4">
        <w:rPr>
          <w:lang w:eastAsia="en-US"/>
        </w:rPr>
        <w:t>е</w:t>
      </w:r>
      <w:r>
        <w:rPr>
          <w:lang w:eastAsia="en-US"/>
        </w:rPr>
        <w:t xml:space="preserve"> «ДО руководителя»</w:t>
      </w:r>
      <w:r w:rsidR="00D63FB4">
        <w:rPr>
          <w:lang w:eastAsia="en-US"/>
        </w:rPr>
        <w:t>:</w:t>
      </w:r>
    </w:p>
    <w:p w14:paraId="6252EA94" w14:textId="44B17FC5" w:rsidR="00BA4514" w:rsidRDefault="00BA4514" w:rsidP="00D63FB4">
      <w:pPr>
        <w:numPr>
          <w:ilvl w:val="0"/>
          <w:numId w:val="1"/>
        </w:numPr>
        <w:jc w:val="both"/>
        <w:rPr>
          <w:lang w:eastAsia="en-US"/>
        </w:rPr>
      </w:pPr>
      <w:r>
        <w:rPr>
          <w:lang w:eastAsia="en-US"/>
        </w:rPr>
        <w:t>средняя</w:t>
      </w:r>
      <w:r w:rsidR="00D63FB4">
        <w:rPr>
          <w:lang w:eastAsia="en-US"/>
        </w:rPr>
        <w:t xml:space="preserve"> </w:t>
      </w:r>
      <w:r>
        <w:rPr>
          <w:lang w:eastAsia="en-US"/>
        </w:rPr>
        <w:t>заработная плата заполняется из гр.4 таблицы 4 листа «СЗП»</w:t>
      </w:r>
      <w:r w:rsidR="00D63FB4">
        <w:rPr>
          <w:lang w:eastAsia="en-US"/>
        </w:rPr>
        <w:t>;</w:t>
      </w:r>
    </w:p>
    <w:p w14:paraId="687F7285" w14:textId="578E877D" w:rsidR="00D63FB4" w:rsidRDefault="00D63FB4" w:rsidP="00D63FB4">
      <w:pPr>
        <w:numPr>
          <w:ilvl w:val="0"/>
          <w:numId w:val="1"/>
        </w:numPr>
        <w:jc w:val="both"/>
        <w:rPr>
          <w:lang w:eastAsia="en-US"/>
        </w:rPr>
      </w:pPr>
      <w:r>
        <w:rPr>
          <w:lang w:eastAsia="en-US"/>
        </w:rPr>
        <w:t>кратность заполняется с параметров отчета;</w:t>
      </w:r>
    </w:p>
    <w:p w14:paraId="11F0A379" w14:textId="792D748F" w:rsidR="00D63FB4" w:rsidRDefault="00D63FB4" w:rsidP="00D63FB4">
      <w:pPr>
        <w:numPr>
          <w:ilvl w:val="0"/>
          <w:numId w:val="1"/>
        </w:numPr>
        <w:jc w:val="both"/>
        <w:rPr>
          <w:lang w:eastAsia="en-US"/>
        </w:rPr>
      </w:pPr>
      <w:r>
        <w:rPr>
          <w:lang w:eastAsia="en-US"/>
        </w:rPr>
        <w:t>должностной оклад рассчитывается как средняя заработная плата, умноженная на кратность. Результат округляется в большую сторону до целого числа;</w:t>
      </w:r>
    </w:p>
    <w:p w14:paraId="5FDD7B4C" w14:textId="1EBE5FF0" w:rsidR="00D63FB4" w:rsidRDefault="00D63FB4" w:rsidP="00D63FB4">
      <w:pPr>
        <w:numPr>
          <w:ilvl w:val="0"/>
          <w:numId w:val="1"/>
        </w:numPr>
        <w:jc w:val="both"/>
        <w:rPr>
          <w:lang w:eastAsia="en-US"/>
        </w:rPr>
      </w:pPr>
      <w:r>
        <w:rPr>
          <w:lang w:eastAsia="en-US"/>
        </w:rPr>
        <w:t>размеры доплат в процентном выражении заполняются с параметров отчета, суммы рассчитываются как должностной оклад, умноженный на размер в процентах, разделенный на 100;</w:t>
      </w:r>
    </w:p>
    <w:p w14:paraId="08732F64" w14:textId="760B993E" w:rsidR="00D63FB4" w:rsidRDefault="00D63FB4" w:rsidP="00D63FB4">
      <w:pPr>
        <w:numPr>
          <w:ilvl w:val="0"/>
          <w:numId w:val="1"/>
        </w:numPr>
        <w:jc w:val="both"/>
        <w:rPr>
          <w:lang w:eastAsia="en-US"/>
        </w:rPr>
      </w:pPr>
      <w:r>
        <w:rPr>
          <w:lang w:eastAsia="en-US"/>
        </w:rPr>
        <w:lastRenderedPageBreak/>
        <w:t>сумма компенсационных выплат рассчитывается как сумма рассчитанных доплат;</w:t>
      </w:r>
    </w:p>
    <w:p w14:paraId="017AD5CB" w14:textId="0B191CE2" w:rsidR="00D63FB4" w:rsidRDefault="00D63FB4" w:rsidP="00D63FB4">
      <w:pPr>
        <w:numPr>
          <w:ilvl w:val="0"/>
          <w:numId w:val="1"/>
        </w:numPr>
        <w:jc w:val="both"/>
        <w:rPr>
          <w:lang w:eastAsia="en-US"/>
        </w:rPr>
      </w:pPr>
      <w:r>
        <w:rPr>
          <w:lang w:eastAsia="en-US"/>
        </w:rPr>
        <w:t>общая заработная плата рассчитывается как сумма должностного оклада и итогового значения компенсационных выплат.</w:t>
      </w:r>
    </w:p>
    <w:p w14:paraId="5D75C717" w14:textId="0A63B804" w:rsidR="00D63FB4" w:rsidRDefault="00D63FB4" w:rsidP="00D63FB4">
      <w:pPr>
        <w:jc w:val="both"/>
        <w:rPr>
          <w:lang w:eastAsia="en-US"/>
        </w:rPr>
      </w:pPr>
    </w:p>
    <w:p w14:paraId="2E973231" w14:textId="233E58F5" w:rsidR="00D63FB4" w:rsidRDefault="00D63FB4" w:rsidP="00D63FB4">
      <w:pPr>
        <w:ind w:firstLine="851"/>
        <w:jc w:val="both"/>
        <w:rPr>
          <w:lang w:eastAsia="en-US"/>
        </w:rPr>
      </w:pPr>
    </w:p>
    <w:p w14:paraId="29E761E2" w14:textId="0143DB93" w:rsidR="00D63FB4" w:rsidRPr="00685153" w:rsidRDefault="00D63FB4" w:rsidP="00D63FB4">
      <w:pPr>
        <w:ind w:firstLine="851"/>
        <w:jc w:val="both"/>
        <w:rPr>
          <w:lang w:eastAsia="en-US"/>
        </w:rPr>
      </w:pPr>
      <w:r>
        <w:rPr>
          <w:lang w:eastAsia="en-US"/>
        </w:rPr>
        <w:t>Необходимо обратить внимание на то, что при формировании отчета итоговые значения</w:t>
      </w:r>
      <w:r w:rsidR="00D750FD">
        <w:rPr>
          <w:lang w:eastAsia="en-US"/>
        </w:rPr>
        <w:t xml:space="preserve"> в разрезе категорий</w:t>
      </w:r>
      <w:r>
        <w:rPr>
          <w:lang w:eastAsia="en-US"/>
        </w:rPr>
        <w:t xml:space="preserve"> фи</w:t>
      </w:r>
      <w:r w:rsidR="00220749">
        <w:rPr>
          <w:lang w:eastAsia="en-US"/>
        </w:rPr>
        <w:t>ксируются в базе</w:t>
      </w:r>
      <w:r w:rsidR="00951044">
        <w:rPr>
          <w:lang w:eastAsia="en-US"/>
        </w:rPr>
        <w:t>.</w:t>
      </w:r>
      <w:r w:rsidR="00D750FD">
        <w:rPr>
          <w:lang w:eastAsia="en-US"/>
        </w:rPr>
        <w:t xml:space="preserve"> Ручному редактированию данные не подлежат. На основании этих данных МЗ КК будет проводить анализ данных для расчета оклада руководителя.</w:t>
      </w:r>
    </w:p>
    <w:sectPr w:rsidR="00D63FB4" w:rsidRPr="00685153" w:rsidSect="00CE68CB">
      <w:footerReference w:type="default" r:id="rId11"/>
      <w:pgSz w:w="11906" w:h="16838"/>
      <w:pgMar w:top="1134" w:right="850" w:bottom="1134" w:left="1418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5556CAAA" w14:textId="77777777" w:rsidR="0076686B" w:rsidRDefault="0076686B" w:rsidP="000C78EF">
      <w:r>
        <w:separator/>
      </w:r>
    </w:p>
  </w:endnote>
  <w:endnote w:type="continuationSeparator" w:id="0">
    <w:p w14:paraId="71B70B1D" w14:textId="77777777" w:rsidR="0076686B" w:rsidRDefault="0076686B" w:rsidP="000C78E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1918DD1" w14:textId="77777777" w:rsidR="00972AFC" w:rsidRDefault="008404E2">
    <w:pPr>
      <w:pStyle w:val="a3"/>
      <w:jc w:val="right"/>
    </w:pPr>
    <w:r>
      <w:fldChar w:fldCharType="begin"/>
    </w:r>
    <w:r w:rsidR="005D000B">
      <w:instrText xml:space="preserve"> PAGE   \* MERGEFORMAT </w:instrText>
    </w:r>
    <w:r>
      <w:fldChar w:fldCharType="separate"/>
    </w:r>
    <w:r w:rsidR="00265A73">
      <w:rPr>
        <w:noProof/>
      </w:rPr>
      <w:t>3</w:t>
    </w:r>
    <w:r>
      <w:rPr>
        <w:noProof/>
      </w:rPr>
      <w:fldChar w:fldCharType="end"/>
    </w:r>
  </w:p>
  <w:p w14:paraId="57FA6690" w14:textId="77777777" w:rsidR="00972AFC" w:rsidRDefault="00972AFC">
    <w:pPr>
      <w:pStyle w:val="a3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284B08CB" w14:textId="77777777" w:rsidR="0076686B" w:rsidRDefault="0076686B" w:rsidP="000C78EF">
      <w:r>
        <w:separator/>
      </w:r>
    </w:p>
  </w:footnote>
  <w:footnote w:type="continuationSeparator" w:id="0">
    <w:p w14:paraId="65A5A844" w14:textId="77777777" w:rsidR="0076686B" w:rsidRDefault="0076686B" w:rsidP="000C78E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FA822B2"/>
    <w:multiLevelType w:val="hybridMultilevel"/>
    <w:tmpl w:val="6C4044F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03828C0"/>
    <w:multiLevelType w:val="hybridMultilevel"/>
    <w:tmpl w:val="F6D84FBC"/>
    <w:lvl w:ilvl="0" w:tplc="041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 w15:restartNumberingAfterBreak="0">
    <w:nsid w:val="519C0F7D"/>
    <w:multiLevelType w:val="hybridMultilevel"/>
    <w:tmpl w:val="551470F4"/>
    <w:lvl w:ilvl="0" w:tplc="F6828B9C">
      <w:start w:val="1"/>
      <w:numFmt w:val="decimal"/>
      <w:lvlText w:val="%1."/>
      <w:lvlJc w:val="left"/>
      <w:pPr>
        <w:ind w:left="1211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931" w:hanging="360"/>
      </w:pPr>
    </w:lvl>
    <w:lvl w:ilvl="2" w:tplc="0419001B" w:tentative="1">
      <w:start w:val="1"/>
      <w:numFmt w:val="lowerRoman"/>
      <w:lvlText w:val="%3."/>
      <w:lvlJc w:val="right"/>
      <w:pPr>
        <w:ind w:left="2651" w:hanging="180"/>
      </w:pPr>
    </w:lvl>
    <w:lvl w:ilvl="3" w:tplc="0419000F" w:tentative="1">
      <w:start w:val="1"/>
      <w:numFmt w:val="decimal"/>
      <w:lvlText w:val="%4."/>
      <w:lvlJc w:val="left"/>
      <w:pPr>
        <w:ind w:left="3371" w:hanging="360"/>
      </w:pPr>
    </w:lvl>
    <w:lvl w:ilvl="4" w:tplc="04190019" w:tentative="1">
      <w:start w:val="1"/>
      <w:numFmt w:val="lowerLetter"/>
      <w:lvlText w:val="%5."/>
      <w:lvlJc w:val="left"/>
      <w:pPr>
        <w:ind w:left="4091" w:hanging="360"/>
      </w:pPr>
    </w:lvl>
    <w:lvl w:ilvl="5" w:tplc="0419001B" w:tentative="1">
      <w:start w:val="1"/>
      <w:numFmt w:val="lowerRoman"/>
      <w:lvlText w:val="%6."/>
      <w:lvlJc w:val="right"/>
      <w:pPr>
        <w:ind w:left="4811" w:hanging="180"/>
      </w:pPr>
    </w:lvl>
    <w:lvl w:ilvl="6" w:tplc="0419000F" w:tentative="1">
      <w:start w:val="1"/>
      <w:numFmt w:val="decimal"/>
      <w:lvlText w:val="%7."/>
      <w:lvlJc w:val="left"/>
      <w:pPr>
        <w:ind w:left="5531" w:hanging="360"/>
      </w:pPr>
    </w:lvl>
    <w:lvl w:ilvl="7" w:tplc="04190019" w:tentative="1">
      <w:start w:val="1"/>
      <w:numFmt w:val="lowerLetter"/>
      <w:lvlText w:val="%8."/>
      <w:lvlJc w:val="left"/>
      <w:pPr>
        <w:ind w:left="6251" w:hanging="360"/>
      </w:pPr>
    </w:lvl>
    <w:lvl w:ilvl="8" w:tplc="0419001B" w:tentative="1">
      <w:start w:val="1"/>
      <w:numFmt w:val="lowerRoman"/>
      <w:lvlText w:val="%9."/>
      <w:lvlJc w:val="right"/>
      <w:pPr>
        <w:ind w:left="6971" w:hanging="180"/>
      </w:pPr>
    </w:lvl>
  </w:abstractNum>
  <w:num w:numId="1">
    <w:abstractNumId w:val="1"/>
  </w:num>
  <w:num w:numId="2">
    <w:abstractNumId w:val="0"/>
  </w:num>
  <w:num w:numId="3">
    <w:abstractNumId w:val="2"/>
  </w:num>
  <w:numIdMacAtCleanup w:val="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oNotTrackMoves/>
  <w:defaultTabStop w:val="708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15126D"/>
    <w:rsid w:val="0000173C"/>
    <w:rsid w:val="00002665"/>
    <w:rsid w:val="0000492A"/>
    <w:rsid w:val="00007F7C"/>
    <w:rsid w:val="0001106F"/>
    <w:rsid w:val="00012C09"/>
    <w:rsid w:val="00021DF3"/>
    <w:rsid w:val="00025FD0"/>
    <w:rsid w:val="000263E3"/>
    <w:rsid w:val="00030650"/>
    <w:rsid w:val="00030732"/>
    <w:rsid w:val="000339BF"/>
    <w:rsid w:val="00037E22"/>
    <w:rsid w:val="00046EB0"/>
    <w:rsid w:val="00055CEE"/>
    <w:rsid w:val="00057139"/>
    <w:rsid w:val="00072BEE"/>
    <w:rsid w:val="0007532B"/>
    <w:rsid w:val="0008279B"/>
    <w:rsid w:val="00084082"/>
    <w:rsid w:val="00090D2D"/>
    <w:rsid w:val="000A2A6E"/>
    <w:rsid w:val="000A4F06"/>
    <w:rsid w:val="000B23BC"/>
    <w:rsid w:val="000B300A"/>
    <w:rsid w:val="000B6B8E"/>
    <w:rsid w:val="000C03A8"/>
    <w:rsid w:val="000C0508"/>
    <w:rsid w:val="000C138F"/>
    <w:rsid w:val="000C3F94"/>
    <w:rsid w:val="000C53F9"/>
    <w:rsid w:val="000C78EF"/>
    <w:rsid w:val="000E5DBC"/>
    <w:rsid w:val="000F1100"/>
    <w:rsid w:val="000F5AD6"/>
    <w:rsid w:val="00100222"/>
    <w:rsid w:val="001004E7"/>
    <w:rsid w:val="001042DE"/>
    <w:rsid w:val="001046A1"/>
    <w:rsid w:val="001123A3"/>
    <w:rsid w:val="00120EC0"/>
    <w:rsid w:val="001252B9"/>
    <w:rsid w:val="00126143"/>
    <w:rsid w:val="0013507B"/>
    <w:rsid w:val="0014246F"/>
    <w:rsid w:val="00147DFF"/>
    <w:rsid w:val="00147EDB"/>
    <w:rsid w:val="0015126D"/>
    <w:rsid w:val="00162CF1"/>
    <w:rsid w:val="0016312F"/>
    <w:rsid w:val="00164E23"/>
    <w:rsid w:val="00165D2B"/>
    <w:rsid w:val="00170527"/>
    <w:rsid w:val="00172FF0"/>
    <w:rsid w:val="00175350"/>
    <w:rsid w:val="00176797"/>
    <w:rsid w:val="001806C8"/>
    <w:rsid w:val="00184317"/>
    <w:rsid w:val="0019751E"/>
    <w:rsid w:val="001A1275"/>
    <w:rsid w:val="001A607E"/>
    <w:rsid w:val="001A7ABB"/>
    <w:rsid w:val="001B06D6"/>
    <w:rsid w:val="001B2AD6"/>
    <w:rsid w:val="001B46E0"/>
    <w:rsid w:val="001B4A8E"/>
    <w:rsid w:val="001B53EA"/>
    <w:rsid w:val="001D74CA"/>
    <w:rsid w:val="001E03EE"/>
    <w:rsid w:val="001E6052"/>
    <w:rsid w:val="001F1087"/>
    <w:rsid w:val="001F28F8"/>
    <w:rsid w:val="001F5E21"/>
    <w:rsid w:val="002063CE"/>
    <w:rsid w:val="0021452C"/>
    <w:rsid w:val="00214E67"/>
    <w:rsid w:val="00220749"/>
    <w:rsid w:val="00224E12"/>
    <w:rsid w:val="00234F48"/>
    <w:rsid w:val="00235D71"/>
    <w:rsid w:val="00235F0F"/>
    <w:rsid w:val="00254FA8"/>
    <w:rsid w:val="00256EB8"/>
    <w:rsid w:val="0025753F"/>
    <w:rsid w:val="0026012A"/>
    <w:rsid w:val="002604FD"/>
    <w:rsid w:val="00262A14"/>
    <w:rsid w:val="00262F32"/>
    <w:rsid w:val="00265A73"/>
    <w:rsid w:val="0027170A"/>
    <w:rsid w:val="00280BDD"/>
    <w:rsid w:val="00281173"/>
    <w:rsid w:val="00282668"/>
    <w:rsid w:val="002842FA"/>
    <w:rsid w:val="002843EE"/>
    <w:rsid w:val="00284C4F"/>
    <w:rsid w:val="00297A57"/>
    <w:rsid w:val="002A50D0"/>
    <w:rsid w:val="002B6102"/>
    <w:rsid w:val="002C1833"/>
    <w:rsid w:val="002C4496"/>
    <w:rsid w:val="002D102D"/>
    <w:rsid w:val="002D578F"/>
    <w:rsid w:val="002E2E0D"/>
    <w:rsid w:val="003011B0"/>
    <w:rsid w:val="00301692"/>
    <w:rsid w:val="00301BC4"/>
    <w:rsid w:val="00301D07"/>
    <w:rsid w:val="00305721"/>
    <w:rsid w:val="00306832"/>
    <w:rsid w:val="003117A8"/>
    <w:rsid w:val="0031491A"/>
    <w:rsid w:val="0031549C"/>
    <w:rsid w:val="00321155"/>
    <w:rsid w:val="00335978"/>
    <w:rsid w:val="003400D4"/>
    <w:rsid w:val="003639AA"/>
    <w:rsid w:val="00372380"/>
    <w:rsid w:val="003759A0"/>
    <w:rsid w:val="00375E9E"/>
    <w:rsid w:val="00377D4A"/>
    <w:rsid w:val="00387808"/>
    <w:rsid w:val="003908BE"/>
    <w:rsid w:val="003A226C"/>
    <w:rsid w:val="003A5AB6"/>
    <w:rsid w:val="003B413D"/>
    <w:rsid w:val="003D13CB"/>
    <w:rsid w:val="003D1FCF"/>
    <w:rsid w:val="003E25DB"/>
    <w:rsid w:val="003E454C"/>
    <w:rsid w:val="003E4CA4"/>
    <w:rsid w:val="003F088C"/>
    <w:rsid w:val="003F224C"/>
    <w:rsid w:val="003F2708"/>
    <w:rsid w:val="003F2F81"/>
    <w:rsid w:val="00404364"/>
    <w:rsid w:val="00405738"/>
    <w:rsid w:val="004139AA"/>
    <w:rsid w:val="0042559B"/>
    <w:rsid w:val="00425EFC"/>
    <w:rsid w:val="00435006"/>
    <w:rsid w:val="00443CB9"/>
    <w:rsid w:val="004459E5"/>
    <w:rsid w:val="004475C3"/>
    <w:rsid w:val="0046265F"/>
    <w:rsid w:val="004668E6"/>
    <w:rsid w:val="00466915"/>
    <w:rsid w:val="004700DF"/>
    <w:rsid w:val="004718B2"/>
    <w:rsid w:val="004720E0"/>
    <w:rsid w:val="00472839"/>
    <w:rsid w:val="00473C93"/>
    <w:rsid w:val="0047552C"/>
    <w:rsid w:val="0047683A"/>
    <w:rsid w:val="00482306"/>
    <w:rsid w:val="00493A01"/>
    <w:rsid w:val="004A2D9E"/>
    <w:rsid w:val="004C1B18"/>
    <w:rsid w:val="004C5AB6"/>
    <w:rsid w:val="004C6A28"/>
    <w:rsid w:val="004C6A9D"/>
    <w:rsid w:val="004E1935"/>
    <w:rsid w:val="004E7DBF"/>
    <w:rsid w:val="004F757F"/>
    <w:rsid w:val="00522528"/>
    <w:rsid w:val="005312EF"/>
    <w:rsid w:val="0053222A"/>
    <w:rsid w:val="0054658F"/>
    <w:rsid w:val="0054764F"/>
    <w:rsid w:val="00554904"/>
    <w:rsid w:val="00556306"/>
    <w:rsid w:val="005617F9"/>
    <w:rsid w:val="00561FD8"/>
    <w:rsid w:val="00562FA1"/>
    <w:rsid w:val="0056565C"/>
    <w:rsid w:val="00565F7F"/>
    <w:rsid w:val="005742EF"/>
    <w:rsid w:val="00586B6D"/>
    <w:rsid w:val="00587A16"/>
    <w:rsid w:val="005913DE"/>
    <w:rsid w:val="005965FF"/>
    <w:rsid w:val="005A0CFF"/>
    <w:rsid w:val="005A257F"/>
    <w:rsid w:val="005A5E82"/>
    <w:rsid w:val="005B0699"/>
    <w:rsid w:val="005B1C1D"/>
    <w:rsid w:val="005B23A7"/>
    <w:rsid w:val="005B3C04"/>
    <w:rsid w:val="005B50FB"/>
    <w:rsid w:val="005B6FB5"/>
    <w:rsid w:val="005C6764"/>
    <w:rsid w:val="005D000B"/>
    <w:rsid w:val="005D10D4"/>
    <w:rsid w:val="005D78EA"/>
    <w:rsid w:val="005E6366"/>
    <w:rsid w:val="005E7DCC"/>
    <w:rsid w:val="005F2EF8"/>
    <w:rsid w:val="005F7FCD"/>
    <w:rsid w:val="00600DDA"/>
    <w:rsid w:val="00606076"/>
    <w:rsid w:val="00611031"/>
    <w:rsid w:val="00615B7A"/>
    <w:rsid w:val="0062650D"/>
    <w:rsid w:val="00626A7C"/>
    <w:rsid w:val="006325BB"/>
    <w:rsid w:val="00637B49"/>
    <w:rsid w:val="006401A8"/>
    <w:rsid w:val="00640A31"/>
    <w:rsid w:val="006463B9"/>
    <w:rsid w:val="00647765"/>
    <w:rsid w:val="00647CA9"/>
    <w:rsid w:val="006523E0"/>
    <w:rsid w:val="0066036A"/>
    <w:rsid w:val="006623E9"/>
    <w:rsid w:val="00673CAF"/>
    <w:rsid w:val="00685153"/>
    <w:rsid w:val="00692D07"/>
    <w:rsid w:val="00696AC6"/>
    <w:rsid w:val="006A0D28"/>
    <w:rsid w:val="006A67F3"/>
    <w:rsid w:val="006B3364"/>
    <w:rsid w:val="006B3911"/>
    <w:rsid w:val="006C16CA"/>
    <w:rsid w:val="006C5829"/>
    <w:rsid w:val="006D3BB1"/>
    <w:rsid w:val="006E1CBA"/>
    <w:rsid w:val="006E3F66"/>
    <w:rsid w:val="006E4873"/>
    <w:rsid w:val="006E7812"/>
    <w:rsid w:val="006F3C20"/>
    <w:rsid w:val="0070170E"/>
    <w:rsid w:val="00701E8B"/>
    <w:rsid w:val="00702778"/>
    <w:rsid w:val="00716FF9"/>
    <w:rsid w:val="00717FB4"/>
    <w:rsid w:val="00721097"/>
    <w:rsid w:val="007224FE"/>
    <w:rsid w:val="00723CB8"/>
    <w:rsid w:val="007300E7"/>
    <w:rsid w:val="007415A8"/>
    <w:rsid w:val="00747CFB"/>
    <w:rsid w:val="0075049F"/>
    <w:rsid w:val="00757B48"/>
    <w:rsid w:val="00760281"/>
    <w:rsid w:val="007604AD"/>
    <w:rsid w:val="0076686B"/>
    <w:rsid w:val="007701EA"/>
    <w:rsid w:val="0077086B"/>
    <w:rsid w:val="007745C1"/>
    <w:rsid w:val="007973F3"/>
    <w:rsid w:val="007A6E5A"/>
    <w:rsid w:val="007B08BB"/>
    <w:rsid w:val="007B0CCD"/>
    <w:rsid w:val="007B1439"/>
    <w:rsid w:val="007B361D"/>
    <w:rsid w:val="007C3C00"/>
    <w:rsid w:val="007C4DFF"/>
    <w:rsid w:val="007D2850"/>
    <w:rsid w:val="007D4F71"/>
    <w:rsid w:val="007E2181"/>
    <w:rsid w:val="007E7079"/>
    <w:rsid w:val="007F1E59"/>
    <w:rsid w:val="007F38C8"/>
    <w:rsid w:val="007F4A5C"/>
    <w:rsid w:val="008012BF"/>
    <w:rsid w:val="0080513F"/>
    <w:rsid w:val="00810982"/>
    <w:rsid w:val="008157B5"/>
    <w:rsid w:val="008202F7"/>
    <w:rsid w:val="00824C75"/>
    <w:rsid w:val="0083643D"/>
    <w:rsid w:val="008404E2"/>
    <w:rsid w:val="008420EA"/>
    <w:rsid w:val="008549C4"/>
    <w:rsid w:val="00857120"/>
    <w:rsid w:val="0086300A"/>
    <w:rsid w:val="00864E86"/>
    <w:rsid w:val="00871D6A"/>
    <w:rsid w:val="00873ED0"/>
    <w:rsid w:val="00890338"/>
    <w:rsid w:val="00891F9C"/>
    <w:rsid w:val="0089333C"/>
    <w:rsid w:val="00897071"/>
    <w:rsid w:val="0089739F"/>
    <w:rsid w:val="008974B7"/>
    <w:rsid w:val="008A358B"/>
    <w:rsid w:val="008A6BE5"/>
    <w:rsid w:val="008A7DCB"/>
    <w:rsid w:val="008B0D20"/>
    <w:rsid w:val="008B7B9D"/>
    <w:rsid w:val="008C018E"/>
    <w:rsid w:val="008D0297"/>
    <w:rsid w:val="008D3CAA"/>
    <w:rsid w:val="008D3E84"/>
    <w:rsid w:val="008D7847"/>
    <w:rsid w:val="008E63C9"/>
    <w:rsid w:val="008E6E01"/>
    <w:rsid w:val="008F0726"/>
    <w:rsid w:val="008F1DA0"/>
    <w:rsid w:val="00901DC3"/>
    <w:rsid w:val="00903A1B"/>
    <w:rsid w:val="009140FF"/>
    <w:rsid w:val="00933CCA"/>
    <w:rsid w:val="00942879"/>
    <w:rsid w:val="0094379A"/>
    <w:rsid w:val="009441E3"/>
    <w:rsid w:val="00951044"/>
    <w:rsid w:val="009566C5"/>
    <w:rsid w:val="00956A6E"/>
    <w:rsid w:val="00972AFC"/>
    <w:rsid w:val="00973669"/>
    <w:rsid w:val="00973C24"/>
    <w:rsid w:val="00975098"/>
    <w:rsid w:val="0097773E"/>
    <w:rsid w:val="00982704"/>
    <w:rsid w:val="00984AA0"/>
    <w:rsid w:val="009871DA"/>
    <w:rsid w:val="009A17BB"/>
    <w:rsid w:val="009A3D8A"/>
    <w:rsid w:val="009A533B"/>
    <w:rsid w:val="009A603B"/>
    <w:rsid w:val="009B2ABC"/>
    <w:rsid w:val="009B4EF8"/>
    <w:rsid w:val="009B7844"/>
    <w:rsid w:val="009D4F5A"/>
    <w:rsid w:val="009D6A83"/>
    <w:rsid w:val="009D6F13"/>
    <w:rsid w:val="009F15C3"/>
    <w:rsid w:val="00A006FB"/>
    <w:rsid w:val="00A00851"/>
    <w:rsid w:val="00A04422"/>
    <w:rsid w:val="00A07201"/>
    <w:rsid w:val="00A113E7"/>
    <w:rsid w:val="00A1428B"/>
    <w:rsid w:val="00A35496"/>
    <w:rsid w:val="00A359EC"/>
    <w:rsid w:val="00A3701E"/>
    <w:rsid w:val="00A45F39"/>
    <w:rsid w:val="00A476F8"/>
    <w:rsid w:val="00A51D3B"/>
    <w:rsid w:val="00A54DBF"/>
    <w:rsid w:val="00A67DEC"/>
    <w:rsid w:val="00A75EF3"/>
    <w:rsid w:val="00AA4402"/>
    <w:rsid w:val="00AB5F5B"/>
    <w:rsid w:val="00AC0287"/>
    <w:rsid w:val="00AC6AB1"/>
    <w:rsid w:val="00AC7897"/>
    <w:rsid w:val="00AD2C58"/>
    <w:rsid w:val="00AD5A70"/>
    <w:rsid w:val="00AD5F95"/>
    <w:rsid w:val="00AE3994"/>
    <w:rsid w:val="00AF3306"/>
    <w:rsid w:val="00AF7E68"/>
    <w:rsid w:val="00B0095C"/>
    <w:rsid w:val="00B0377F"/>
    <w:rsid w:val="00B052B4"/>
    <w:rsid w:val="00B05361"/>
    <w:rsid w:val="00B11B83"/>
    <w:rsid w:val="00B17334"/>
    <w:rsid w:val="00B22CCF"/>
    <w:rsid w:val="00B23D73"/>
    <w:rsid w:val="00B266F2"/>
    <w:rsid w:val="00B34463"/>
    <w:rsid w:val="00B358E8"/>
    <w:rsid w:val="00B36A4A"/>
    <w:rsid w:val="00B373DB"/>
    <w:rsid w:val="00B55AD7"/>
    <w:rsid w:val="00B55CB3"/>
    <w:rsid w:val="00B656D2"/>
    <w:rsid w:val="00B6602D"/>
    <w:rsid w:val="00B67822"/>
    <w:rsid w:val="00B7123F"/>
    <w:rsid w:val="00B8064E"/>
    <w:rsid w:val="00B86C11"/>
    <w:rsid w:val="00BA4514"/>
    <w:rsid w:val="00BA6D04"/>
    <w:rsid w:val="00BB2079"/>
    <w:rsid w:val="00BB2143"/>
    <w:rsid w:val="00BC77FF"/>
    <w:rsid w:val="00BD177E"/>
    <w:rsid w:val="00BD229C"/>
    <w:rsid w:val="00BE0B2C"/>
    <w:rsid w:val="00BE1D44"/>
    <w:rsid w:val="00BF07AC"/>
    <w:rsid w:val="00BF451A"/>
    <w:rsid w:val="00C038DA"/>
    <w:rsid w:val="00C0719A"/>
    <w:rsid w:val="00C125E0"/>
    <w:rsid w:val="00C15CF0"/>
    <w:rsid w:val="00C16FC8"/>
    <w:rsid w:val="00C177BA"/>
    <w:rsid w:val="00C17BB3"/>
    <w:rsid w:val="00C23F16"/>
    <w:rsid w:val="00C26915"/>
    <w:rsid w:val="00C3334C"/>
    <w:rsid w:val="00C3412B"/>
    <w:rsid w:val="00C3620A"/>
    <w:rsid w:val="00C460D8"/>
    <w:rsid w:val="00C53383"/>
    <w:rsid w:val="00C55CF4"/>
    <w:rsid w:val="00C740B6"/>
    <w:rsid w:val="00C769B1"/>
    <w:rsid w:val="00C92D1A"/>
    <w:rsid w:val="00C96FBE"/>
    <w:rsid w:val="00CA0348"/>
    <w:rsid w:val="00CA3D33"/>
    <w:rsid w:val="00CA4D08"/>
    <w:rsid w:val="00CA6577"/>
    <w:rsid w:val="00CB1AEE"/>
    <w:rsid w:val="00CB254D"/>
    <w:rsid w:val="00CC6716"/>
    <w:rsid w:val="00CD764D"/>
    <w:rsid w:val="00CE68CB"/>
    <w:rsid w:val="00CF0A2B"/>
    <w:rsid w:val="00CF5DDC"/>
    <w:rsid w:val="00CF6E69"/>
    <w:rsid w:val="00D014FA"/>
    <w:rsid w:val="00D0488B"/>
    <w:rsid w:val="00D07ED6"/>
    <w:rsid w:val="00D249B6"/>
    <w:rsid w:val="00D3004A"/>
    <w:rsid w:val="00D32B5C"/>
    <w:rsid w:val="00D335B9"/>
    <w:rsid w:val="00D35A90"/>
    <w:rsid w:val="00D438F1"/>
    <w:rsid w:val="00D55EDB"/>
    <w:rsid w:val="00D55F9B"/>
    <w:rsid w:val="00D57A9F"/>
    <w:rsid w:val="00D62961"/>
    <w:rsid w:val="00D63FB4"/>
    <w:rsid w:val="00D65084"/>
    <w:rsid w:val="00D65C36"/>
    <w:rsid w:val="00D66DB2"/>
    <w:rsid w:val="00D750FD"/>
    <w:rsid w:val="00D816C2"/>
    <w:rsid w:val="00D8446A"/>
    <w:rsid w:val="00D8601E"/>
    <w:rsid w:val="00D874CC"/>
    <w:rsid w:val="00D876C4"/>
    <w:rsid w:val="00D91A7B"/>
    <w:rsid w:val="00D94316"/>
    <w:rsid w:val="00D94B27"/>
    <w:rsid w:val="00DA27C5"/>
    <w:rsid w:val="00DA2DD4"/>
    <w:rsid w:val="00DB2E86"/>
    <w:rsid w:val="00DD3C03"/>
    <w:rsid w:val="00DE3C09"/>
    <w:rsid w:val="00DE54DF"/>
    <w:rsid w:val="00DF12E9"/>
    <w:rsid w:val="00E04D00"/>
    <w:rsid w:val="00E053F8"/>
    <w:rsid w:val="00E06E92"/>
    <w:rsid w:val="00E100EE"/>
    <w:rsid w:val="00E1211C"/>
    <w:rsid w:val="00E20CA3"/>
    <w:rsid w:val="00E22507"/>
    <w:rsid w:val="00E24045"/>
    <w:rsid w:val="00E24311"/>
    <w:rsid w:val="00E30096"/>
    <w:rsid w:val="00E371AB"/>
    <w:rsid w:val="00E37AC9"/>
    <w:rsid w:val="00E40879"/>
    <w:rsid w:val="00E42549"/>
    <w:rsid w:val="00E50FE6"/>
    <w:rsid w:val="00E51155"/>
    <w:rsid w:val="00E538BF"/>
    <w:rsid w:val="00E62DC8"/>
    <w:rsid w:val="00E77048"/>
    <w:rsid w:val="00EA10DF"/>
    <w:rsid w:val="00EA459C"/>
    <w:rsid w:val="00EB46B6"/>
    <w:rsid w:val="00EC004E"/>
    <w:rsid w:val="00ED28E8"/>
    <w:rsid w:val="00ED6F06"/>
    <w:rsid w:val="00EE0C77"/>
    <w:rsid w:val="00EE56CD"/>
    <w:rsid w:val="00EF0254"/>
    <w:rsid w:val="00EF5912"/>
    <w:rsid w:val="00F17BE9"/>
    <w:rsid w:val="00F32AA7"/>
    <w:rsid w:val="00F50DAA"/>
    <w:rsid w:val="00F525A9"/>
    <w:rsid w:val="00F615B8"/>
    <w:rsid w:val="00F6727A"/>
    <w:rsid w:val="00F72EB1"/>
    <w:rsid w:val="00F84E35"/>
    <w:rsid w:val="00F96055"/>
    <w:rsid w:val="00FC391E"/>
    <w:rsid w:val="00FC6617"/>
    <w:rsid w:val="00FC6E05"/>
    <w:rsid w:val="00FC6F18"/>
    <w:rsid w:val="00FD082E"/>
    <w:rsid w:val="00FD372A"/>
    <w:rsid w:val="00FD7376"/>
    <w:rsid w:val="00FE150A"/>
    <w:rsid w:val="00FE245D"/>
    <w:rsid w:val="00FE650B"/>
    <w:rsid w:val="00FF0096"/>
    <w:rsid w:val="00FF3D8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2BDF9F92"/>
  <w15:docId w15:val="{BD2B538E-CD29-478A-B003-5530D8AFAE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uiPriority="9" w:qFormat="1"/>
    <w:lsdException w:name="heading 3" w:lock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semiHidden="1" w:uiPriority="39" w:unhideWhenUsed="1"/>
    <w:lsdException w:name="toc 2" w:locked="1" w:semiHidden="1" w:unhideWhenUsed="1"/>
    <w:lsdException w:name="toc 3" w:locked="1" w:semiHidden="1" w:uiPriority="39" w:unhideWhenUsed="1"/>
    <w:lsdException w:name="toc 4" w:locked="1" w:semiHidden="1" w:unhideWhenUsed="1"/>
    <w:lsdException w:name="toc 5" w:locked="1" w:semiHidden="1" w:unhideWhenUsed="1"/>
    <w:lsdException w:name="toc 6" w:locked="1" w:semiHidden="1" w:unhideWhenUsed="1"/>
    <w:lsdException w:name="toc 7" w:locked="1" w:semiHidden="1" w:unhideWhenUsed="1"/>
    <w:lsdException w:name="toc 8" w:locked="1" w:semiHidden="1" w:unhideWhenUsed="1"/>
    <w:lsdException w:name="toc 9" w:locked="1" w:semiHidden="1" w:unhideWhenUsed="1"/>
    <w:lsdException w:name="Normal Indent" w:locked="1" w:semiHidden="1" w:unhideWhenUsed="1"/>
    <w:lsdException w:name="footnote text" w:locked="1" w:semiHidden="1" w:unhideWhenUsed="1"/>
    <w:lsdException w:name="annotation text" w:semiHidden="1" w:uiPriority="99" w:unhideWhenUsed="1"/>
    <w:lsdException w:name="header" w:semiHidden="1" w:unhideWhenUsed="1"/>
    <w:lsdException w:name="footer" w:locked="1" w:semiHidden="1" w:uiPriority="99" w:unhideWhenUsed="1"/>
    <w:lsdException w:name="index heading" w:semiHidden="1" w:unhideWhenUsed="1"/>
    <w:lsdException w:name="caption" w:locked="1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locked="1" w:semiHidden="1" w:unhideWhenUsed="1"/>
    <w:lsdException w:name="annotation reference" w:semiHidden="1" w:uiPriority="99" w:unhideWhenUsed="1"/>
    <w:lsdException w:name="line number" w:semiHidden="1" w:unhideWhenUsed="1"/>
    <w:lsdException w:name="page number" w:locked="1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qFormat="1"/>
    <w:lsdException w:name="Closing" w:semiHidden="1" w:unhideWhenUsed="1"/>
    <w:lsdException w:name="Signature" w:semiHidden="1" w:unhideWhenUsed="1"/>
    <w:lsdException w:name="Default Paragraph Font" w:locked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locked="1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iPriority="99" w:unhideWhenUsed="1"/>
    <w:lsdException w:name="Strong" w:locked="1" w:uiPriority="22" w:qFormat="1"/>
    <w:lsdException w:name="Emphasis" w:locked="1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iPriority="99" w:unhideWhenUsed="1"/>
    <w:lsdException w:name="HTML Bottom of Form" w:semiHidden="1" w:uiPriority="99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locked="1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rsid w:val="00DA2DD4"/>
    <w:rPr>
      <w:rFonts w:ascii="Times New Roman" w:hAnsi="Times New Roman"/>
      <w:sz w:val="24"/>
      <w:szCs w:val="24"/>
    </w:rPr>
  </w:style>
  <w:style w:type="paragraph" w:styleId="1">
    <w:name w:val="heading 1"/>
    <w:basedOn w:val="a"/>
    <w:next w:val="a"/>
    <w:link w:val="10"/>
    <w:qFormat/>
    <w:rsid w:val="00810982"/>
    <w:pPr>
      <w:keepNext/>
      <w:keepLines/>
      <w:spacing w:before="480"/>
      <w:outlineLvl w:val="0"/>
    </w:pPr>
    <w:rPr>
      <w:rFonts w:ascii="Cambria" w:hAnsi="Cambria"/>
      <w:b/>
      <w:bCs/>
      <w:color w:val="365F91"/>
      <w:sz w:val="28"/>
      <w:szCs w:val="28"/>
    </w:rPr>
  </w:style>
  <w:style w:type="paragraph" w:styleId="2">
    <w:name w:val="heading 2"/>
    <w:basedOn w:val="a"/>
    <w:next w:val="a"/>
    <w:link w:val="20"/>
    <w:uiPriority w:val="9"/>
    <w:qFormat/>
    <w:rsid w:val="0015126D"/>
    <w:pPr>
      <w:keepNext/>
      <w:spacing w:before="240" w:after="60"/>
      <w:outlineLvl w:val="1"/>
    </w:pPr>
    <w:rPr>
      <w:rFonts w:ascii="Arial" w:hAnsi="Arial"/>
      <w:b/>
      <w:bCs/>
      <w:i/>
      <w:iCs/>
      <w:sz w:val="28"/>
      <w:szCs w:val="28"/>
    </w:rPr>
  </w:style>
  <w:style w:type="paragraph" w:styleId="3">
    <w:name w:val="heading 3"/>
    <w:basedOn w:val="a"/>
    <w:next w:val="a"/>
    <w:link w:val="30"/>
    <w:qFormat/>
    <w:rsid w:val="006E4873"/>
    <w:pPr>
      <w:keepNext/>
      <w:keepLines/>
      <w:spacing w:before="200"/>
      <w:outlineLvl w:val="2"/>
    </w:pPr>
    <w:rPr>
      <w:rFonts w:ascii="Cambria" w:hAnsi="Cambria"/>
      <w:b/>
      <w:bCs/>
      <w:color w:val="4F81BD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Заголовок 2 Знак"/>
    <w:link w:val="2"/>
    <w:uiPriority w:val="9"/>
    <w:locked/>
    <w:rsid w:val="0015126D"/>
    <w:rPr>
      <w:rFonts w:ascii="Arial" w:hAnsi="Arial" w:cs="Arial"/>
      <w:b/>
      <w:bCs/>
      <w:i/>
      <w:iCs/>
      <w:sz w:val="28"/>
      <w:szCs w:val="28"/>
      <w:lang w:eastAsia="ru-RU"/>
    </w:rPr>
  </w:style>
  <w:style w:type="paragraph" w:styleId="11">
    <w:name w:val="toc 1"/>
    <w:basedOn w:val="a"/>
    <w:next w:val="a"/>
    <w:autoRedefine/>
    <w:uiPriority w:val="39"/>
    <w:rsid w:val="00B7123F"/>
    <w:pPr>
      <w:tabs>
        <w:tab w:val="right" w:leader="dot" w:pos="9345"/>
      </w:tabs>
      <w:spacing w:line="360" w:lineRule="auto"/>
    </w:pPr>
  </w:style>
  <w:style w:type="paragraph" w:styleId="a3">
    <w:name w:val="footer"/>
    <w:basedOn w:val="a"/>
    <w:link w:val="a4"/>
    <w:uiPriority w:val="99"/>
    <w:rsid w:val="0015126D"/>
    <w:pPr>
      <w:tabs>
        <w:tab w:val="center" w:pos="4677"/>
        <w:tab w:val="right" w:pos="9355"/>
      </w:tabs>
    </w:pPr>
  </w:style>
  <w:style w:type="character" w:customStyle="1" w:styleId="a4">
    <w:name w:val="Нижний колонтитул Знак"/>
    <w:link w:val="a3"/>
    <w:uiPriority w:val="99"/>
    <w:locked/>
    <w:rsid w:val="0015126D"/>
    <w:rPr>
      <w:rFonts w:ascii="Times New Roman" w:hAnsi="Times New Roman" w:cs="Times New Roman"/>
      <w:sz w:val="24"/>
      <w:szCs w:val="24"/>
      <w:lang w:eastAsia="ru-RU"/>
    </w:rPr>
  </w:style>
  <w:style w:type="character" w:styleId="a5">
    <w:name w:val="page number"/>
    <w:rsid w:val="0015126D"/>
    <w:rPr>
      <w:rFonts w:cs="Times New Roman"/>
    </w:rPr>
  </w:style>
  <w:style w:type="character" w:styleId="a6">
    <w:name w:val="Hyperlink"/>
    <w:uiPriority w:val="99"/>
    <w:rsid w:val="0015126D"/>
    <w:rPr>
      <w:rFonts w:cs="Times New Roman"/>
      <w:color w:val="0000FF"/>
      <w:u w:val="single"/>
    </w:rPr>
  </w:style>
  <w:style w:type="paragraph" w:customStyle="1" w:styleId="ConsPlusNormal">
    <w:name w:val="ConsPlusNormal"/>
    <w:rsid w:val="0015126D"/>
    <w:pPr>
      <w:widowControl w:val="0"/>
      <w:autoSpaceDE w:val="0"/>
      <w:autoSpaceDN w:val="0"/>
      <w:adjustRightInd w:val="0"/>
      <w:ind w:firstLine="720"/>
    </w:pPr>
    <w:rPr>
      <w:rFonts w:ascii="Arial" w:hAnsi="Arial" w:cs="Arial"/>
    </w:rPr>
  </w:style>
  <w:style w:type="paragraph" w:styleId="31">
    <w:name w:val="Body Text Indent 3"/>
    <w:basedOn w:val="a"/>
    <w:link w:val="32"/>
    <w:semiHidden/>
    <w:rsid w:val="0015126D"/>
    <w:pPr>
      <w:autoSpaceDE w:val="0"/>
      <w:autoSpaceDN w:val="0"/>
      <w:adjustRightInd w:val="0"/>
      <w:ind w:firstLine="540"/>
      <w:jc w:val="both"/>
    </w:pPr>
    <w:rPr>
      <w:rFonts w:eastAsia="Times New Roman"/>
      <w:sz w:val="28"/>
      <w:szCs w:val="28"/>
    </w:rPr>
  </w:style>
  <w:style w:type="character" w:customStyle="1" w:styleId="32">
    <w:name w:val="Основной текст с отступом 3 Знак"/>
    <w:link w:val="31"/>
    <w:semiHidden/>
    <w:locked/>
    <w:rsid w:val="0015126D"/>
    <w:rPr>
      <w:rFonts w:ascii="Times New Roman" w:eastAsia="Times New Roman" w:hAnsi="Times New Roman" w:cs="Times New Roman"/>
      <w:sz w:val="28"/>
      <w:szCs w:val="28"/>
    </w:rPr>
  </w:style>
  <w:style w:type="table" w:styleId="a7">
    <w:name w:val="Table Grid"/>
    <w:basedOn w:val="a1"/>
    <w:rsid w:val="0015126D"/>
    <w:rPr>
      <w:rFonts w:ascii="Times New Roman" w:hAnsi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8">
    <w:name w:val="Normal Indent"/>
    <w:basedOn w:val="a"/>
    <w:rsid w:val="0015126D"/>
    <w:pPr>
      <w:spacing w:after="120" w:line="200" w:lineRule="atLeast"/>
      <w:jc w:val="both"/>
    </w:pPr>
    <w:rPr>
      <w:sz w:val="20"/>
      <w:szCs w:val="20"/>
    </w:rPr>
  </w:style>
  <w:style w:type="paragraph" w:customStyle="1" w:styleId="ConsPlusNonformat">
    <w:name w:val="ConsPlusNonformat"/>
    <w:uiPriority w:val="99"/>
    <w:rsid w:val="0015126D"/>
    <w:pPr>
      <w:autoSpaceDE w:val="0"/>
      <w:autoSpaceDN w:val="0"/>
      <w:adjustRightInd w:val="0"/>
    </w:pPr>
    <w:rPr>
      <w:rFonts w:ascii="Courier New" w:hAnsi="Courier New" w:cs="Courier New"/>
    </w:rPr>
  </w:style>
  <w:style w:type="paragraph" w:styleId="a9">
    <w:name w:val="footnote text"/>
    <w:basedOn w:val="a"/>
    <w:link w:val="aa"/>
    <w:semiHidden/>
    <w:rsid w:val="0015126D"/>
    <w:rPr>
      <w:sz w:val="20"/>
      <w:szCs w:val="20"/>
    </w:rPr>
  </w:style>
  <w:style w:type="character" w:customStyle="1" w:styleId="aa">
    <w:name w:val="Текст сноски Знак"/>
    <w:link w:val="a9"/>
    <w:semiHidden/>
    <w:locked/>
    <w:rsid w:val="0015126D"/>
    <w:rPr>
      <w:rFonts w:ascii="Times New Roman" w:hAnsi="Times New Roman" w:cs="Times New Roman"/>
      <w:sz w:val="20"/>
      <w:szCs w:val="20"/>
      <w:lang w:eastAsia="ru-RU"/>
    </w:rPr>
  </w:style>
  <w:style w:type="character" w:styleId="ab">
    <w:name w:val="footnote reference"/>
    <w:semiHidden/>
    <w:rsid w:val="0015126D"/>
    <w:rPr>
      <w:rFonts w:cs="Times New Roman"/>
      <w:vertAlign w:val="superscript"/>
    </w:rPr>
  </w:style>
  <w:style w:type="paragraph" w:styleId="21">
    <w:name w:val="toc 2"/>
    <w:basedOn w:val="a"/>
    <w:next w:val="a"/>
    <w:autoRedefine/>
    <w:rsid w:val="0015126D"/>
    <w:pPr>
      <w:ind w:left="240"/>
    </w:pPr>
  </w:style>
  <w:style w:type="paragraph" w:styleId="33">
    <w:name w:val="toc 3"/>
    <w:basedOn w:val="a"/>
    <w:next w:val="a"/>
    <w:autoRedefine/>
    <w:uiPriority w:val="39"/>
    <w:rsid w:val="00D94B27"/>
    <w:pPr>
      <w:tabs>
        <w:tab w:val="right" w:leader="dot" w:pos="9345"/>
      </w:tabs>
      <w:spacing w:after="120"/>
      <w:ind w:left="482"/>
    </w:pPr>
  </w:style>
  <w:style w:type="paragraph" w:styleId="ac">
    <w:name w:val="Balloon Text"/>
    <w:basedOn w:val="a"/>
    <w:link w:val="ad"/>
    <w:semiHidden/>
    <w:rsid w:val="0015126D"/>
    <w:rPr>
      <w:rFonts w:ascii="Tahoma" w:hAnsi="Tahoma"/>
      <w:sz w:val="16"/>
      <w:szCs w:val="16"/>
    </w:rPr>
  </w:style>
  <w:style w:type="character" w:customStyle="1" w:styleId="ad">
    <w:name w:val="Текст выноски Знак"/>
    <w:link w:val="ac"/>
    <w:semiHidden/>
    <w:locked/>
    <w:rsid w:val="0015126D"/>
    <w:rPr>
      <w:rFonts w:ascii="Tahoma" w:hAnsi="Tahoma" w:cs="Tahoma"/>
      <w:sz w:val="16"/>
      <w:szCs w:val="16"/>
      <w:lang w:eastAsia="ru-RU"/>
    </w:rPr>
  </w:style>
  <w:style w:type="paragraph" w:customStyle="1" w:styleId="12">
    <w:name w:val="Без интервала1"/>
    <w:link w:val="NoSpacingChar"/>
    <w:rsid w:val="00810982"/>
    <w:rPr>
      <w:rFonts w:eastAsia="Times New Roman"/>
      <w:sz w:val="22"/>
      <w:szCs w:val="22"/>
      <w:lang w:eastAsia="en-US"/>
    </w:rPr>
  </w:style>
  <w:style w:type="character" w:customStyle="1" w:styleId="NoSpacingChar">
    <w:name w:val="No Spacing Char"/>
    <w:link w:val="12"/>
    <w:locked/>
    <w:rsid w:val="00810982"/>
    <w:rPr>
      <w:rFonts w:eastAsia="Times New Roman"/>
      <w:sz w:val="22"/>
      <w:szCs w:val="22"/>
      <w:lang w:val="ru-RU" w:eastAsia="en-US" w:bidi="ar-SA"/>
    </w:rPr>
  </w:style>
  <w:style w:type="character" w:customStyle="1" w:styleId="10">
    <w:name w:val="Заголовок 1 Знак"/>
    <w:link w:val="1"/>
    <w:locked/>
    <w:rsid w:val="00810982"/>
    <w:rPr>
      <w:rFonts w:ascii="Cambria" w:hAnsi="Cambria" w:cs="Times New Roman"/>
      <w:b/>
      <w:bCs/>
      <w:color w:val="365F91"/>
      <w:sz w:val="28"/>
      <w:szCs w:val="28"/>
      <w:lang w:eastAsia="ru-RU"/>
    </w:rPr>
  </w:style>
  <w:style w:type="paragraph" w:customStyle="1" w:styleId="13">
    <w:name w:val="Заголовок оглавления1"/>
    <w:basedOn w:val="1"/>
    <w:next w:val="a"/>
    <w:semiHidden/>
    <w:rsid w:val="00810982"/>
    <w:pPr>
      <w:spacing w:line="276" w:lineRule="auto"/>
      <w:outlineLvl w:val="9"/>
    </w:pPr>
    <w:rPr>
      <w:lang w:eastAsia="en-US"/>
    </w:rPr>
  </w:style>
  <w:style w:type="paragraph" w:customStyle="1" w:styleId="14">
    <w:name w:val="Абзац списка1"/>
    <w:basedOn w:val="a"/>
    <w:rsid w:val="00AF7E68"/>
    <w:pPr>
      <w:ind w:left="720"/>
      <w:contextualSpacing/>
    </w:pPr>
  </w:style>
  <w:style w:type="character" w:customStyle="1" w:styleId="30">
    <w:name w:val="Заголовок 3 Знак"/>
    <w:link w:val="3"/>
    <w:locked/>
    <w:rsid w:val="006E4873"/>
    <w:rPr>
      <w:rFonts w:ascii="Cambria" w:hAnsi="Cambria" w:cs="Times New Roman"/>
      <w:b/>
      <w:bCs/>
      <w:color w:val="4F81BD"/>
      <w:sz w:val="24"/>
      <w:szCs w:val="24"/>
      <w:lang w:eastAsia="ru-RU"/>
    </w:rPr>
  </w:style>
  <w:style w:type="paragraph" w:styleId="ae">
    <w:name w:val="header"/>
    <w:basedOn w:val="a"/>
    <w:link w:val="af"/>
    <w:semiHidden/>
    <w:rsid w:val="000C78EF"/>
    <w:pPr>
      <w:tabs>
        <w:tab w:val="center" w:pos="4677"/>
        <w:tab w:val="right" w:pos="9355"/>
      </w:tabs>
    </w:pPr>
  </w:style>
  <w:style w:type="character" w:customStyle="1" w:styleId="af">
    <w:name w:val="Верхний колонтитул Знак"/>
    <w:link w:val="ae"/>
    <w:semiHidden/>
    <w:locked/>
    <w:rsid w:val="000C78EF"/>
    <w:rPr>
      <w:rFonts w:ascii="Times New Roman" w:hAnsi="Times New Roman" w:cs="Times New Roman"/>
      <w:sz w:val="24"/>
      <w:szCs w:val="24"/>
      <w:lang w:eastAsia="ru-RU"/>
    </w:rPr>
  </w:style>
  <w:style w:type="character" w:styleId="af0">
    <w:name w:val="annotation reference"/>
    <w:uiPriority w:val="99"/>
    <w:unhideWhenUsed/>
    <w:rsid w:val="004C5AB6"/>
    <w:rPr>
      <w:sz w:val="16"/>
      <w:szCs w:val="16"/>
    </w:rPr>
  </w:style>
  <w:style w:type="paragraph" w:styleId="af1">
    <w:name w:val="annotation text"/>
    <w:basedOn w:val="a"/>
    <w:link w:val="af2"/>
    <w:uiPriority w:val="99"/>
    <w:unhideWhenUsed/>
    <w:rsid w:val="004C5AB6"/>
    <w:pPr>
      <w:spacing w:after="200"/>
    </w:pPr>
    <w:rPr>
      <w:rFonts w:ascii="Calibri" w:hAnsi="Calibri"/>
      <w:sz w:val="20"/>
      <w:szCs w:val="20"/>
      <w:lang w:eastAsia="en-US"/>
    </w:rPr>
  </w:style>
  <w:style w:type="character" w:customStyle="1" w:styleId="af2">
    <w:name w:val="Текст примечания Знак"/>
    <w:link w:val="af1"/>
    <w:uiPriority w:val="99"/>
    <w:rsid w:val="004C5AB6"/>
    <w:rPr>
      <w:lang w:eastAsia="en-US"/>
    </w:rPr>
  </w:style>
  <w:style w:type="paragraph" w:styleId="af3">
    <w:name w:val="endnote text"/>
    <w:basedOn w:val="a"/>
    <w:link w:val="af4"/>
    <w:rsid w:val="00E06E92"/>
    <w:rPr>
      <w:sz w:val="20"/>
      <w:szCs w:val="20"/>
    </w:rPr>
  </w:style>
  <w:style w:type="character" w:customStyle="1" w:styleId="af4">
    <w:name w:val="Текст концевой сноски Знак"/>
    <w:link w:val="af3"/>
    <w:rsid w:val="00E06E92"/>
    <w:rPr>
      <w:rFonts w:ascii="Times New Roman" w:hAnsi="Times New Roman"/>
    </w:rPr>
  </w:style>
  <w:style w:type="character" w:styleId="af5">
    <w:name w:val="endnote reference"/>
    <w:rsid w:val="00E06E92"/>
    <w:rPr>
      <w:vertAlign w:val="superscript"/>
    </w:rPr>
  </w:style>
  <w:style w:type="paragraph" w:styleId="af6">
    <w:name w:val="List Paragraph"/>
    <w:basedOn w:val="a"/>
    <w:uiPriority w:val="34"/>
    <w:qFormat/>
    <w:rsid w:val="00897071"/>
    <w:pPr>
      <w:spacing w:after="200" w:line="276" w:lineRule="auto"/>
      <w:ind w:left="720"/>
      <w:contextualSpacing/>
    </w:pPr>
    <w:rPr>
      <w:rFonts w:ascii="Calibri" w:hAnsi="Calibri"/>
      <w:sz w:val="22"/>
      <w:szCs w:val="22"/>
      <w:lang w:eastAsia="en-US"/>
    </w:rPr>
  </w:style>
  <w:style w:type="character" w:styleId="af7">
    <w:name w:val="FollowedHyperlink"/>
    <w:uiPriority w:val="99"/>
    <w:semiHidden/>
    <w:unhideWhenUsed/>
    <w:rsid w:val="00090D2D"/>
    <w:rPr>
      <w:color w:val="800080"/>
      <w:u w:val="single"/>
    </w:rPr>
  </w:style>
  <w:style w:type="paragraph" w:styleId="af8">
    <w:name w:val="TOC Heading"/>
    <w:basedOn w:val="1"/>
    <w:next w:val="a"/>
    <w:uiPriority w:val="39"/>
    <w:unhideWhenUsed/>
    <w:qFormat/>
    <w:rsid w:val="00BC77FF"/>
    <w:pPr>
      <w:spacing w:before="240" w:line="259" w:lineRule="auto"/>
      <w:outlineLvl w:val="9"/>
    </w:pPr>
    <w:rPr>
      <w:rFonts w:ascii="Calibri Light" w:eastAsia="Times New Roman" w:hAnsi="Calibri Light"/>
      <w:b w:val="0"/>
      <w:bCs w:val="0"/>
      <w:color w:val="2E74B5"/>
      <w:sz w:val="32"/>
      <w:szCs w:val="32"/>
    </w:rPr>
  </w:style>
  <w:style w:type="paragraph" w:styleId="af9">
    <w:name w:val="Normal (Web)"/>
    <w:basedOn w:val="a"/>
    <w:uiPriority w:val="99"/>
    <w:semiHidden/>
    <w:unhideWhenUsed/>
    <w:rsid w:val="005A257F"/>
    <w:pPr>
      <w:spacing w:before="100" w:beforeAutospacing="1" w:after="100" w:afterAutospacing="1"/>
    </w:pPr>
    <w:rPr>
      <w:rFonts w:eastAsia="Times New Roman"/>
    </w:rPr>
  </w:style>
  <w:style w:type="character" w:styleId="afa">
    <w:name w:val="Emphasis"/>
    <w:uiPriority w:val="20"/>
    <w:qFormat/>
    <w:locked/>
    <w:rsid w:val="005A257F"/>
    <w:rPr>
      <w:i/>
      <w:iCs/>
    </w:rPr>
  </w:style>
  <w:style w:type="paragraph" w:customStyle="1" w:styleId="delimiter">
    <w:name w:val="delimiter"/>
    <w:basedOn w:val="a"/>
    <w:rsid w:val="005A257F"/>
    <w:pPr>
      <w:spacing w:before="100" w:beforeAutospacing="1" w:after="100" w:afterAutospacing="1"/>
    </w:pPr>
    <w:rPr>
      <w:rFonts w:eastAsia="Times New Roman"/>
    </w:rPr>
  </w:style>
  <w:style w:type="paragraph" w:customStyle="1" w:styleId="articlebill-note">
    <w:name w:val="article__bill-note"/>
    <w:basedOn w:val="a"/>
    <w:rsid w:val="005A257F"/>
    <w:pPr>
      <w:spacing w:before="100" w:beforeAutospacing="1" w:after="100" w:afterAutospacing="1"/>
    </w:pPr>
    <w:rPr>
      <w:rFonts w:eastAsia="Times New Roman"/>
    </w:rPr>
  </w:style>
  <w:style w:type="paragraph" w:customStyle="1" w:styleId="articlethemesheading">
    <w:name w:val="article__themes__heading"/>
    <w:basedOn w:val="a"/>
    <w:rsid w:val="005A257F"/>
    <w:pPr>
      <w:spacing w:before="100" w:beforeAutospacing="1" w:after="100" w:afterAutospacing="1"/>
    </w:pPr>
    <w:rPr>
      <w:rFonts w:eastAsia="Times New Roman"/>
    </w:rPr>
  </w:style>
  <w:style w:type="character" w:customStyle="1" w:styleId="intro">
    <w:name w:val="intro"/>
    <w:basedOn w:val="a0"/>
    <w:rsid w:val="005A257F"/>
  </w:style>
  <w:style w:type="paragraph" w:styleId="z-">
    <w:name w:val="HTML Top of Form"/>
    <w:basedOn w:val="a"/>
    <w:next w:val="a"/>
    <w:link w:val="z-0"/>
    <w:hidden/>
    <w:uiPriority w:val="99"/>
    <w:semiHidden/>
    <w:unhideWhenUsed/>
    <w:rsid w:val="005A257F"/>
    <w:pPr>
      <w:pBdr>
        <w:bottom w:val="single" w:sz="6" w:space="1" w:color="auto"/>
      </w:pBdr>
      <w:jc w:val="center"/>
    </w:pPr>
    <w:rPr>
      <w:rFonts w:ascii="Arial" w:eastAsia="Times New Roman" w:hAnsi="Arial" w:cs="Arial"/>
      <w:vanish/>
      <w:sz w:val="16"/>
      <w:szCs w:val="16"/>
    </w:rPr>
  </w:style>
  <w:style w:type="character" w:customStyle="1" w:styleId="z-0">
    <w:name w:val="z-Начало формы Знак"/>
    <w:link w:val="z-"/>
    <w:uiPriority w:val="99"/>
    <w:semiHidden/>
    <w:rsid w:val="005A257F"/>
    <w:rPr>
      <w:rFonts w:ascii="Arial" w:eastAsia="Times New Roman" w:hAnsi="Arial" w:cs="Arial"/>
      <w:vanish/>
      <w:sz w:val="16"/>
      <w:szCs w:val="16"/>
    </w:rPr>
  </w:style>
  <w:style w:type="paragraph" w:styleId="z-1">
    <w:name w:val="HTML Bottom of Form"/>
    <w:basedOn w:val="a"/>
    <w:next w:val="a"/>
    <w:link w:val="z-2"/>
    <w:hidden/>
    <w:uiPriority w:val="99"/>
    <w:semiHidden/>
    <w:unhideWhenUsed/>
    <w:rsid w:val="005A257F"/>
    <w:pPr>
      <w:pBdr>
        <w:top w:val="single" w:sz="6" w:space="1" w:color="auto"/>
      </w:pBdr>
      <w:jc w:val="center"/>
    </w:pPr>
    <w:rPr>
      <w:rFonts w:ascii="Arial" w:eastAsia="Times New Roman" w:hAnsi="Arial" w:cs="Arial"/>
      <w:vanish/>
      <w:sz w:val="16"/>
      <w:szCs w:val="16"/>
    </w:rPr>
  </w:style>
  <w:style w:type="character" w:customStyle="1" w:styleId="z-2">
    <w:name w:val="z-Конец формы Знак"/>
    <w:link w:val="z-1"/>
    <w:uiPriority w:val="99"/>
    <w:semiHidden/>
    <w:rsid w:val="005A257F"/>
    <w:rPr>
      <w:rFonts w:ascii="Arial" w:eastAsia="Times New Roman" w:hAnsi="Arial" w:cs="Arial"/>
      <w:vanish/>
      <w:sz w:val="16"/>
      <w:szCs w:val="16"/>
    </w:rPr>
  </w:style>
  <w:style w:type="character" w:customStyle="1" w:styleId="ya-share2badge">
    <w:name w:val="ya-share2__badge"/>
    <w:basedOn w:val="a0"/>
    <w:rsid w:val="005A257F"/>
  </w:style>
  <w:style w:type="character" w:customStyle="1" w:styleId="ya-share2icon">
    <w:name w:val="ya-share2__icon"/>
    <w:basedOn w:val="a0"/>
    <w:rsid w:val="005A257F"/>
  </w:style>
  <w:style w:type="paragraph" w:customStyle="1" w:styleId="quick-links-verticalitem">
    <w:name w:val="quick-links-vertical__item"/>
    <w:basedOn w:val="a"/>
    <w:rsid w:val="005A257F"/>
    <w:pPr>
      <w:spacing w:before="100" w:beforeAutospacing="1" w:after="100" w:afterAutospacing="1"/>
    </w:pPr>
    <w:rPr>
      <w:rFonts w:eastAsia="Times New Roman"/>
    </w:rPr>
  </w:style>
  <w:style w:type="character" w:customStyle="1" w:styleId="quick-links-verticalicon">
    <w:name w:val="quick-links-vertical__icon"/>
    <w:basedOn w:val="a0"/>
    <w:rsid w:val="005A257F"/>
  </w:style>
  <w:style w:type="character" w:customStyle="1" w:styleId="quick-links-verticaltext">
    <w:name w:val="quick-links-vertical__text"/>
    <w:basedOn w:val="a0"/>
    <w:rsid w:val="005A257F"/>
  </w:style>
  <w:style w:type="character" w:customStyle="1" w:styleId="materialscategory-number">
    <w:name w:val="materials__category-number"/>
    <w:basedOn w:val="a0"/>
    <w:rsid w:val="005A257F"/>
  </w:style>
  <w:style w:type="character" w:customStyle="1" w:styleId="text">
    <w:name w:val="text"/>
    <w:basedOn w:val="a0"/>
    <w:rsid w:val="005A257F"/>
  </w:style>
  <w:style w:type="character" w:customStyle="1" w:styleId="navigationlink">
    <w:name w:val="navigation__link"/>
    <w:basedOn w:val="a0"/>
    <w:rsid w:val="005A257F"/>
  </w:style>
  <w:style w:type="character" w:styleId="afb">
    <w:name w:val="Strong"/>
    <w:uiPriority w:val="22"/>
    <w:qFormat/>
    <w:locked/>
    <w:rsid w:val="005A257F"/>
    <w:rPr>
      <w:b/>
      <w:bCs/>
    </w:rPr>
  </w:style>
  <w:style w:type="character" w:customStyle="1" w:styleId="t-abbr">
    <w:name w:val="t-abbr"/>
    <w:basedOn w:val="a0"/>
    <w:rsid w:val="005A257F"/>
  </w:style>
  <w:style w:type="character" w:customStyle="1" w:styleId="mobile-menulink-to-all">
    <w:name w:val="mobile-menu__link-to-all"/>
    <w:basedOn w:val="a0"/>
    <w:rsid w:val="005A257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06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9257468">
          <w:marLeft w:val="0"/>
          <w:marRight w:val="0"/>
          <w:marTop w:val="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34896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928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268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69832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423843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126716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335700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17258615">
                          <w:marLeft w:val="3631"/>
                          <w:marRight w:val="4132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4604419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8974283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25200497">
                                      <w:marLeft w:val="0"/>
                                      <w:marRight w:val="0"/>
                                      <w:marTop w:val="0"/>
                                      <w:marBottom w:val="376"/>
                                      <w:divBdr>
                                        <w:top w:val="single" w:sz="12" w:space="16" w:color="FFF568"/>
                                        <w:left w:val="single" w:sz="4" w:space="19" w:color="E1E1E1"/>
                                        <w:bottom w:val="single" w:sz="4" w:space="16" w:color="E1E1E1"/>
                                        <w:right w:val="single" w:sz="4" w:space="19" w:color="E1E1E1"/>
                                      </w:divBdr>
                                      <w:divsChild>
                                        <w:div w:id="1568803883">
                                          <w:marLeft w:val="0"/>
                                          <w:marRight w:val="0"/>
                                          <w:marTop w:val="0"/>
                                          <w:marBottom w:val="376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29027868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882712919">
                                      <w:marLeft w:val="0"/>
                                      <w:marRight w:val="0"/>
                                      <w:marTop w:val="0"/>
                                      <w:marBottom w:val="376"/>
                                      <w:divBdr>
                                        <w:top w:val="single" w:sz="12" w:space="16" w:color="FFF568"/>
                                        <w:left w:val="single" w:sz="4" w:space="19" w:color="E1E1E1"/>
                                        <w:bottom w:val="single" w:sz="4" w:space="16" w:color="E1E1E1"/>
                                        <w:right w:val="single" w:sz="4" w:space="19" w:color="E1E1E1"/>
                                      </w:divBdr>
                                    </w:div>
                                    <w:div w:id="1579244449">
                                      <w:marLeft w:val="0"/>
                                      <w:marRight w:val="0"/>
                                      <w:marTop w:val="0"/>
                                      <w:marBottom w:val="376"/>
                                      <w:divBdr>
                                        <w:top w:val="single" w:sz="12" w:space="16" w:color="FFF568"/>
                                        <w:left w:val="single" w:sz="4" w:space="19" w:color="E1E1E1"/>
                                        <w:bottom w:val="single" w:sz="4" w:space="16" w:color="E1E1E1"/>
                                        <w:right w:val="single" w:sz="4" w:space="19" w:color="E1E1E1"/>
                                      </w:divBdr>
                                      <w:divsChild>
                                        <w:div w:id="182596317">
                                          <w:marLeft w:val="0"/>
                                          <w:marRight w:val="0"/>
                                          <w:marTop w:val="0"/>
                                          <w:marBottom w:val="25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649700047">
                                          <w:marLeft w:val="0"/>
                                          <w:marRight w:val="0"/>
                                          <w:marTop w:val="0"/>
                                          <w:marBottom w:val="376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223447877">
                                      <w:marLeft w:val="0"/>
                                      <w:marRight w:val="0"/>
                                      <w:marTop w:val="0"/>
                                      <w:marBottom w:val="376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491710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92630588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29154785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6396013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012902649">
                                              <w:marLeft w:val="125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  <w:div w:id="180434574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0948572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065912331">
                                          <w:marLeft w:val="-188"/>
                                          <w:marRight w:val="-188"/>
                                          <w:marTop w:val="10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664165380">
                                              <w:marLeft w:val="0"/>
                                              <w:marRight w:val="0"/>
                                              <w:marTop w:val="0"/>
                                              <w:marBottom w:val="376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07966619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33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63668808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36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69284995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36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34999220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36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75663563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36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143825320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36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  <w:div w:id="1649552280">
                                              <w:marLeft w:val="0"/>
                                              <w:marRight w:val="0"/>
                                              <w:marTop w:val="0"/>
                                              <w:marBottom w:val="376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73447714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33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25009239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36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93575154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36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140098139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36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142784942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36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116720714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36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487676523">
                                      <w:marLeft w:val="0"/>
                                      <w:marRight w:val="0"/>
                                      <w:marTop w:val="0"/>
                                      <w:marBottom w:val="48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3515964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431463683">
                                              <w:marLeft w:val="0"/>
                                              <w:marRight w:val="0"/>
                                              <w:marTop w:val="0"/>
                                              <w:marBottom w:val="40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  <w:div w:id="71670417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97273473">
                                      <w:marLeft w:val="0"/>
                                      <w:marRight w:val="0"/>
                                      <w:marTop w:val="0"/>
                                      <w:marBottom w:val="48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247306454">
                                          <w:marLeft w:val="0"/>
                                          <w:marRight w:val="0"/>
                                          <w:marTop w:val="0"/>
                                          <w:marBottom w:val="33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196045238">
                                          <w:marLeft w:val="0"/>
                                          <w:marRight w:val="0"/>
                                          <w:marTop w:val="0"/>
                                          <w:marBottom w:val="36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213674789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713462308">
                                              <w:marLeft w:val="0"/>
                                              <w:marRight w:val="0"/>
                                              <w:marTop w:val="0"/>
                                              <w:marBottom w:val="38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2073657022">
                                              <w:marLeft w:val="0"/>
                                              <w:marRight w:val="0"/>
                                              <w:marTop w:val="0"/>
                                              <w:marBottom w:val="38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934024002">
                      <w:marLeft w:val="-15277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240006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1193991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95788691">
                                  <w:marLeft w:val="0"/>
                                  <w:marRight w:val="0"/>
                                  <w:marTop w:val="0"/>
                                  <w:marBottom w:val="25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7664094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42607955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  <w:div w:id="498746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63662254">
                                  <w:marLeft w:val="0"/>
                                  <w:marRight w:val="0"/>
                                  <w:marTop w:val="250"/>
                                  <w:marBottom w:val="25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0082149">
                                      <w:marLeft w:val="0"/>
                                      <w:marRight w:val="0"/>
                                      <w:marTop w:val="0"/>
                                      <w:marBottom w:val="33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32281921">
                                      <w:marLeft w:val="0"/>
                                      <w:marRight w:val="0"/>
                                      <w:marTop w:val="0"/>
                                      <w:marBottom w:val="36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2123650491">
                                  <w:marLeft w:val="0"/>
                                  <w:marRight w:val="0"/>
                                  <w:marTop w:val="0"/>
                                  <w:marBottom w:val="25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23299702">
                                      <w:marLeft w:val="0"/>
                                      <w:marRight w:val="0"/>
                                      <w:marTop w:val="0"/>
                                      <w:marBottom w:val="33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47381046">
                                      <w:marLeft w:val="0"/>
                                      <w:marRight w:val="0"/>
                                      <w:marTop w:val="0"/>
                                      <w:marBottom w:val="36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78766279">
                                      <w:marLeft w:val="0"/>
                                      <w:marRight w:val="0"/>
                                      <w:marTop w:val="0"/>
                                      <w:marBottom w:val="36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853763606">
                                      <w:marLeft w:val="0"/>
                                      <w:marRight w:val="0"/>
                                      <w:marTop w:val="0"/>
                                      <w:marBottom w:val="36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01140912">
                                      <w:marLeft w:val="0"/>
                                      <w:marRight w:val="0"/>
                                      <w:marTop w:val="0"/>
                                      <w:marBottom w:val="36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13458216">
                                      <w:marLeft w:val="0"/>
                                      <w:marRight w:val="0"/>
                                      <w:marTop w:val="0"/>
                                      <w:marBottom w:val="36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801117142">
                                      <w:marLeft w:val="0"/>
                                      <w:marRight w:val="0"/>
                                      <w:marTop w:val="0"/>
                                      <w:marBottom w:val="36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24337790">
                                      <w:marLeft w:val="0"/>
                                      <w:marRight w:val="0"/>
                                      <w:marTop w:val="0"/>
                                      <w:marBottom w:val="36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56276297">
                                      <w:marLeft w:val="0"/>
                                      <w:marRight w:val="0"/>
                                      <w:marTop w:val="0"/>
                                      <w:marBottom w:val="36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54289027">
                                      <w:marLeft w:val="0"/>
                                      <w:marRight w:val="0"/>
                                      <w:marTop w:val="0"/>
                                      <w:marBottom w:val="36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80808132">
                                      <w:marLeft w:val="0"/>
                                      <w:marRight w:val="0"/>
                                      <w:marTop w:val="0"/>
                                      <w:marBottom w:val="36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381133282">
                                      <w:marLeft w:val="0"/>
                                      <w:marRight w:val="0"/>
                                      <w:marTop w:val="0"/>
                                      <w:marBottom w:val="36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528061233">
                                      <w:marLeft w:val="0"/>
                                      <w:marRight w:val="0"/>
                                      <w:marTop w:val="0"/>
                                      <w:marBottom w:val="36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0389194">
                                      <w:marLeft w:val="0"/>
                                      <w:marRight w:val="0"/>
                                      <w:marTop w:val="0"/>
                                      <w:marBottom w:val="36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890380844">
                                      <w:marLeft w:val="0"/>
                                      <w:marRight w:val="0"/>
                                      <w:marTop w:val="0"/>
                                      <w:marBottom w:val="36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  <w:div w:id="53523577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94869717">
                              <w:marLeft w:val="0"/>
                              <w:marRight w:val="0"/>
                              <w:marTop w:val="0"/>
                              <w:marBottom w:val="250"/>
                              <w:divBdr>
                                <w:top w:val="single" w:sz="4" w:space="19" w:color="E1E1E1"/>
                                <w:left w:val="single" w:sz="4" w:space="13" w:color="E1E1E1"/>
                                <w:bottom w:val="single" w:sz="4" w:space="19" w:color="E1E1E1"/>
                                <w:right w:val="single" w:sz="4" w:space="13" w:color="E1E1E1"/>
                              </w:divBdr>
                            </w:div>
                          </w:divsChild>
                        </w:div>
                        <w:div w:id="336734979">
                          <w:marLeft w:val="0"/>
                          <w:marRight w:val="0"/>
                          <w:marTop w:val="0"/>
                          <w:marBottom w:val="25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93013965">
                              <w:marLeft w:val="0"/>
                              <w:marRight w:val="0"/>
                              <w:marTop w:val="0"/>
                              <w:marBottom w:val="33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2096969493">
                              <w:marLeft w:val="0"/>
                              <w:marRight w:val="0"/>
                              <w:marTop w:val="0"/>
                              <w:marBottom w:val="36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871575971">
                              <w:marLeft w:val="0"/>
                              <w:marRight w:val="0"/>
                              <w:marTop w:val="0"/>
                              <w:marBottom w:val="36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545678995">
                              <w:marLeft w:val="0"/>
                              <w:marRight w:val="0"/>
                              <w:marTop w:val="0"/>
                              <w:marBottom w:val="36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74806084">
                              <w:marLeft w:val="0"/>
                              <w:marRight w:val="0"/>
                              <w:marTop w:val="0"/>
                              <w:marBottom w:val="36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55676953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7713877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67231025">
                              <w:marLeft w:val="0"/>
                              <w:marRight w:val="0"/>
                              <w:marTop w:val="0"/>
                              <w:marBottom w:val="250"/>
                              <w:divBdr>
                                <w:top w:val="single" w:sz="4" w:space="18" w:color="E1E1E1"/>
                                <w:left w:val="single" w:sz="4" w:space="13" w:color="E1E1E1"/>
                                <w:bottom w:val="single" w:sz="4" w:space="18" w:color="E1E1E1"/>
                                <w:right w:val="single" w:sz="4" w:space="13" w:color="E1E1E1"/>
                              </w:divBdr>
                              <w:divsChild>
                                <w:div w:id="454296109">
                                  <w:marLeft w:val="0"/>
                                  <w:marRight w:val="0"/>
                                  <w:marTop w:val="0"/>
                                  <w:marBottom w:val="33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07689186">
                                  <w:marLeft w:val="0"/>
                                  <w:marRight w:val="0"/>
                                  <w:marTop w:val="0"/>
                                  <w:marBottom w:val="36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66458891">
                                  <w:marLeft w:val="0"/>
                                  <w:marRight w:val="0"/>
                                  <w:marTop w:val="0"/>
                                  <w:marBottom w:val="36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105966756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29467735">
                              <w:marLeft w:val="0"/>
                              <w:marRight w:val="0"/>
                              <w:marTop w:val="0"/>
                              <w:marBottom w:val="250"/>
                              <w:divBdr>
                                <w:top w:val="single" w:sz="4" w:space="18" w:color="E1E1E1"/>
                                <w:left w:val="single" w:sz="4" w:space="13" w:color="E1E1E1"/>
                                <w:bottom w:val="single" w:sz="4" w:space="18" w:color="E1E1E1"/>
                                <w:right w:val="single" w:sz="4" w:space="13" w:color="E1E1E1"/>
                              </w:divBdr>
                              <w:divsChild>
                                <w:div w:id="191845165">
                                  <w:marLeft w:val="0"/>
                                  <w:marRight w:val="0"/>
                                  <w:marTop w:val="0"/>
                                  <w:marBottom w:val="33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43942032">
                                  <w:marLeft w:val="0"/>
                                  <w:marRight w:val="0"/>
                                  <w:marTop w:val="0"/>
                                  <w:marBottom w:val="36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572929728">
                                  <w:marLeft w:val="0"/>
                                  <w:marRight w:val="0"/>
                                  <w:marTop w:val="0"/>
                                  <w:marBottom w:val="36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35118413">
                                  <w:marLeft w:val="0"/>
                                  <w:marRight w:val="0"/>
                                  <w:marTop w:val="0"/>
                                  <w:marBottom w:val="36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735397732">
                                  <w:marLeft w:val="0"/>
                                  <w:marRight w:val="0"/>
                                  <w:marTop w:val="0"/>
                                  <w:marBottom w:val="36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24020476">
                                  <w:marLeft w:val="0"/>
                                  <w:marRight w:val="0"/>
                                  <w:marTop w:val="0"/>
                                  <w:marBottom w:val="36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23694009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959454022">
                      <w:marLeft w:val="-3757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918121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5210496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9316662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337796">
                                      <w:marLeft w:val="0"/>
                                      <w:marRight w:val="0"/>
                                      <w:marTop w:val="0"/>
                                      <w:marBottom w:val="25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33118128">
                                          <w:marLeft w:val="0"/>
                                          <w:marRight w:val="0"/>
                                          <w:marTop w:val="0"/>
                                          <w:marBottom w:val="21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518079677">
                                              <w:marLeft w:val="0"/>
                                              <w:marRight w:val="250"/>
                                              <w:marTop w:val="63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91627296">
                                              <w:marLeft w:val="0"/>
                                              <w:marRight w:val="0"/>
                                              <w:marTop w:val="0"/>
                                              <w:marBottom w:val="33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  <w:div w:id="2110660325">
                          <w:marLeft w:val="0"/>
                          <w:marRight w:val="0"/>
                          <w:marTop w:val="0"/>
                          <w:marBottom w:val="250"/>
                          <w:divBdr>
                            <w:top w:val="single" w:sz="12" w:space="18" w:color="E21F27"/>
                            <w:left w:val="single" w:sz="12" w:space="19" w:color="E21F27"/>
                            <w:bottom w:val="single" w:sz="12" w:space="18" w:color="E21F27"/>
                            <w:right w:val="single" w:sz="12" w:space="19" w:color="E21F27"/>
                          </w:divBdr>
                          <w:divsChild>
                            <w:div w:id="2949550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113864541">
                                  <w:marLeft w:val="0"/>
                                  <w:marRight w:val="0"/>
                                  <w:marTop w:val="0"/>
                                  <w:marBottom w:val="33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566459340">
                              <w:marLeft w:val="0"/>
                              <w:marRight w:val="0"/>
                              <w:marTop w:val="0"/>
                              <w:marBottom w:val="36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994143522">
                              <w:marLeft w:val="0"/>
                              <w:marRight w:val="0"/>
                              <w:marTop w:val="0"/>
                              <w:marBottom w:val="36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55536232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494491069">
                          <w:marLeft w:val="0"/>
                          <w:marRight w:val="0"/>
                          <w:marTop w:val="0"/>
                          <w:marBottom w:val="250"/>
                          <w:divBdr>
                            <w:top w:val="single" w:sz="4" w:space="18" w:color="E1E1E1"/>
                            <w:left w:val="single" w:sz="4" w:space="19" w:color="E1E1E1"/>
                            <w:bottom w:val="single" w:sz="4" w:space="18" w:color="E1E1E1"/>
                            <w:right w:val="single" w:sz="4" w:space="19" w:color="E1E1E1"/>
                          </w:divBdr>
                          <w:divsChild>
                            <w:div w:id="123681463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51299672">
                                  <w:marLeft w:val="0"/>
                                  <w:marRight w:val="0"/>
                                  <w:marTop w:val="0"/>
                                  <w:marBottom w:val="24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26120551">
                                  <w:marLeft w:val="0"/>
                                  <w:marRight w:val="0"/>
                                  <w:marTop w:val="0"/>
                                  <w:marBottom w:val="38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59552685">
                                  <w:marLeft w:val="0"/>
                                  <w:marRight w:val="0"/>
                                  <w:marTop w:val="0"/>
                                  <w:marBottom w:val="38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06536800">
                                  <w:marLeft w:val="0"/>
                                  <w:marRight w:val="0"/>
                                  <w:marTop w:val="0"/>
                                  <w:marBottom w:val="38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002704478">
                                  <w:marLeft w:val="0"/>
                                  <w:marRight w:val="0"/>
                                  <w:marTop w:val="0"/>
                                  <w:marBottom w:val="38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69083111">
                                  <w:marLeft w:val="0"/>
                                  <w:marRight w:val="0"/>
                                  <w:marTop w:val="0"/>
                                  <w:marBottom w:val="38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60432238">
                                  <w:marLeft w:val="0"/>
                                  <w:marRight w:val="0"/>
                                  <w:marTop w:val="0"/>
                                  <w:marBottom w:val="38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79001479">
                                  <w:marLeft w:val="0"/>
                                  <w:marRight w:val="0"/>
                                  <w:marTop w:val="0"/>
                                  <w:marBottom w:val="38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10950286">
                                  <w:marLeft w:val="0"/>
                                  <w:marRight w:val="0"/>
                                  <w:marTop w:val="0"/>
                                  <w:marBottom w:val="38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67686630">
                                  <w:marLeft w:val="0"/>
                                  <w:marRight w:val="0"/>
                                  <w:marTop w:val="0"/>
                                  <w:marBottom w:val="38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22133131">
                                  <w:marLeft w:val="0"/>
                                  <w:marRight w:val="0"/>
                                  <w:marTop w:val="0"/>
                                  <w:marBottom w:val="38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63192050">
                                  <w:marLeft w:val="0"/>
                                  <w:marRight w:val="0"/>
                                  <w:marTop w:val="0"/>
                                  <w:marBottom w:val="38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569808065">
                                  <w:marLeft w:val="0"/>
                                  <w:marRight w:val="0"/>
                                  <w:marTop w:val="0"/>
                                  <w:marBottom w:val="38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89094465">
                                  <w:marLeft w:val="0"/>
                                  <w:marRight w:val="0"/>
                                  <w:marTop w:val="0"/>
                                  <w:marBottom w:val="38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49104149">
                                  <w:marLeft w:val="0"/>
                                  <w:marRight w:val="0"/>
                                  <w:marTop w:val="0"/>
                                  <w:marBottom w:val="38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59089226">
                                  <w:marLeft w:val="0"/>
                                  <w:marRight w:val="0"/>
                                  <w:marTop w:val="0"/>
                                  <w:marBottom w:val="38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67132283">
                                  <w:marLeft w:val="0"/>
                                  <w:marRight w:val="0"/>
                                  <w:marTop w:val="0"/>
                                  <w:marBottom w:val="38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79200004">
                                  <w:marLeft w:val="0"/>
                                  <w:marRight w:val="0"/>
                                  <w:marTop w:val="0"/>
                                  <w:marBottom w:val="38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54215626">
                                  <w:marLeft w:val="0"/>
                                  <w:marRight w:val="0"/>
                                  <w:marTop w:val="0"/>
                                  <w:marBottom w:val="38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58146818">
                                  <w:marLeft w:val="0"/>
                                  <w:marRight w:val="0"/>
                                  <w:marTop w:val="0"/>
                                  <w:marBottom w:val="38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036494652">
                                  <w:marLeft w:val="0"/>
                                  <w:marRight w:val="0"/>
                                  <w:marTop w:val="0"/>
                                  <w:marBottom w:val="38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55481293">
                                  <w:marLeft w:val="0"/>
                                  <w:marRight w:val="0"/>
                                  <w:marTop w:val="0"/>
                                  <w:marBottom w:val="38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54068340">
                                  <w:marLeft w:val="0"/>
                                  <w:marRight w:val="0"/>
                                  <w:marTop w:val="0"/>
                                  <w:marBottom w:val="38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0534512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6257720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1076441182">
                          <w:marLeft w:val="0"/>
                          <w:marRight w:val="0"/>
                          <w:marTop w:val="0"/>
                          <w:marBottom w:val="250"/>
                          <w:divBdr>
                            <w:top w:val="single" w:sz="4" w:space="18" w:color="E1E1E1"/>
                            <w:left w:val="single" w:sz="4" w:space="19" w:color="E1E1E1"/>
                            <w:bottom w:val="single" w:sz="4" w:space="18" w:color="E1E1E1"/>
                            <w:right w:val="single" w:sz="4" w:space="19" w:color="E1E1E1"/>
                          </w:divBdr>
                          <w:divsChild>
                            <w:div w:id="1588348987">
                              <w:marLeft w:val="0"/>
                              <w:marRight w:val="0"/>
                              <w:marTop w:val="0"/>
                              <w:marBottom w:val="33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856121761">
                              <w:marLeft w:val="0"/>
                              <w:marRight w:val="0"/>
                              <w:marTop w:val="0"/>
                              <w:marBottom w:val="24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06201337">
                                  <w:marLeft w:val="0"/>
                                  <w:marRight w:val="0"/>
                                  <w:marTop w:val="0"/>
                                  <w:marBottom w:val="213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77732537">
                                  <w:marLeft w:val="0"/>
                                  <w:marRight w:val="0"/>
                                  <w:marTop w:val="0"/>
                                  <w:marBottom w:val="213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77918504">
                                  <w:marLeft w:val="0"/>
                                  <w:marRight w:val="0"/>
                                  <w:marTop w:val="0"/>
                                  <w:marBottom w:val="213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45273902">
                                  <w:marLeft w:val="0"/>
                                  <w:marRight w:val="0"/>
                                  <w:marTop w:val="0"/>
                                  <w:marBottom w:val="213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45715583">
                                  <w:marLeft w:val="0"/>
                                  <w:marRight w:val="0"/>
                                  <w:marTop w:val="0"/>
                                  <w:marBottom w:val="213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870605194">
                              <w:marLeft w:val="0"/>
                              <w:marRight w:val="0"/>
                              <w:marTop w:val="0"/>
                              <w:marBottom w:val="24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369578125">
                              <w:marLeft w:val="0"/>
                              <w:marRight w:val="0"/>
                              <w:marTop w:val="0"/>
                              <w:marBottom w:val="24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58595329">
                                  <w:marLeft w:val="0"/>
                                  <w:marRight w:val="0"/>
                                  <w:marTop w:val="0"/>
                                  <w:marBottom w:val="213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9082008">
                                  <w:marLeft w:val="0"/>
                                  <w:marRight w:val="0"/>
                                  <w:marTop w:val="0"/>
                                  <w:marBottom w:val="213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1264462289">
                          <w:marLeft w:val="0"/>
                          <w:marRight w:val="0"/>
                          <w:marTop w:val="0"/>
                          <w:marBottom w:val="25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68194865">
                              <w:marLeft w:val="0"/>
                              <w:marRight w:val="0"/>
                              <w:marTop w:val="0"/>
                              <w:marBottom w:val="21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93427707">
                                  <w:marLeft w:val="0"/>
                                  <w:marRight w:val="0"/>
                                  <w:marTop w:val="0"/>
                                  <w:marBottom w:val="33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4700533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21725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090823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4779182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665503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722185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74209101">
                      <w:marLeft w:val="0"/>
                      <w:marRight w:val="0"/>
                      <w:marTop w:val="188"/>
                      <w:marBottom w:val="313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26557112">
                  <w:marLeft w:val="3944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2676200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577967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4" w:space="12" w:color="E1E1E1"/>
                <w:right w:val="none" w:sz="0" w:space="0" w:color="auto"/>
              </w:divBdr>
              <w:divsChild>
                <w:div w:id="1226532321">
                  <w:marLeft w:val="0"/>
                  <w:marRight w:val="376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9986516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604095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772282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4217147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9069163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1474773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068562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760676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67432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271800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01528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176314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962418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49787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651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9165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413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137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003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201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40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0" Type="http://schemas.openxmlformats.org/officeDocument/2006/relationships/image" Target="media/image4.jpeg"/><Relationship Id="rId4" Type="http://schemas.openxmlformats.org/officeDocument/2006/relationships/webSettings" Target="webSettings.xml"/><Relationship Id="rId9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437</TotalTime>
  <Pages>6</Pages>
  <Words>1190</Words>
  <Characters>6789</Characters>
  <Application>Microsoft Office Word</Application>
  <DocSecurity>0</DocSecurity>
  <Lines>56</Lines>
  <Paragraphs>15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Формирование отчета РСВ-1 и файла выгрузки</vt:lpstr>
    </vt:vector>
  </TitlesOfParts>
  <Company>Корпорация «Парус»</Company>
  <LinksUpToDate>false</LinksUpToDate>
  <CharactersWithSpaces>7964</CharactersWithSpaces>
  <SharedDoc>false</SharedDoc>
  <HLinks>
    <vt:vector size="42" baseType="variant">
      <vt:variant>
        <vt:i4>1376308</vt:i4>
      </vt:variant>
      <vt:variant>
        <vt:i4>38</vt:i4>
      </vt:variant>
      <vt:variant>
        <vt:i4>0</vt:i4>
      </vt:variant>
      <vt:variant>
        <vt:i4>5</vt:i4>
      </vt:variant>
      <vt:variant>
        <vt:lpwstr/>
      </vt:variant>
      <vt:variant>
        <vt:lpwstr>_Toc352512402</vt:lpwstr>
      </vt:variant>
      <vt:variant>
        <vt:i4>1376308</vt:i4>
      </vt:variant>
      <vt:variant>
        <vt:i4>32</vt:i4>
      </vt:variant>
      <vt:variant>
        <vt:i4>0</vt:i4>
      </vt:variant>
      <vt:variant>
        <vt:i4>5</vt:i4>
      </vt:variant>
      <vt:variant>
        <vt:lpwstr/>
      </vt:variant>
      <vt:variant>
        <vt:lpwstr>_Toc352512401</vt:lpwstr>
      </vt:variant>
      <vt:variant>
        <vt:i4>1376308</vt:i4>
      </vt:variant>
      <vt:variant>
        <vt:i4>26</vt:i4>
      </vt:variant>
      <vt:variant>
        <vt:i4>0</vt:i4>
      </vt:variant>
      <vt:variant>
        <vt:i4>5</vt:i4>
      </vt:variant>
      <vt:variant>
        <vt:lpwstr/>
      </vt:variant>
      <vt:variant>
        <vt:lpwstr>_Toc352512400</vt:lpwstr>
      </vt:variant>
      <vt:variant>
        <vt:i4>1835059</vt:i4>
      </vt:variant>
      <vt:variant>
        <vt:i4>20</vt:i4>
      </vt:variant>
      <vt:variant>
        <vt:i4>0</vt:i4>
      </vt:variant>
      <vt:variant>
        <vt:i4>5</vt:i4>
      </vt:variant>
      <vt:variant>
        <vt:lpwstr/>
      </vt:variant>
      <vt:variant>
        <vt:lpwstr>_Toc352512399</vt:lpwstr>
      </vt:variant>
      <vt:variant>
        <vt:i4>1835059</vt:i4>
      </vt:variant>
      <vt:variant>
        <vt:i4>14</vt:i4>
      </vt:variant>
      <vt:variant>
        <vt:i4>0</vt:i4>
      </vt:variant>
      <vt:variant>
        <vt:i4>5</vt:i4>
      </vt:variant>
      <vt:variant>
        <vt:lpwstr/>
      </vt:variant>
      <vt:variant>
        <vt:lpwstr>_Toc352512398</vt:lpwstr>
      </vt:variant>
      <vt:variant>
        <vt:i4>1835059</vt:i4>
      </vt:variant>
      <vt:variant>
        <vt:i4>8</vt:i4>
      </vt:variant>
      <vt:variant>
        <vt:i4>0</vt:i4>
      </vt:variant>
      <vt:variant>
        <vt:i4>5</vt:i4>
      </vt:variant>
      <vt:variant>
        <vt:lpwstr/>
      </vt:variant>
      <vt:variant>
        <vt:lpwstr>_Toc352512397</vt:lpwstr>
      </vt:variant>
      <vt:variant>
        <vt:i4>1835059</vt:i4>
      </vt:variant>
      <vt:variant>
        <vt:i4>2</vt:i4>
      </vt:variant>
      <vt:variant>
        <vt:i4>0</vt:i4>
      </vt:variant>
      <vt:variant>
        <vt:i4>5</vt:i4>
      </vt:variant>
      <vt:variant>
        <vt:lpwstr/>
      </vt:variant>
      <vt:variant>
        <vt:lpwstr>_Toc352512396</vt:lpwstr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Формирование отчета РСВ-1 и файла выгрузки</dc:title>
  <dc:subject>в ПП «Парус-7.хх» (начиная с отчетности за 1 квартал 2012г)</dc:subject>
  <dc:creator>User</dc:creator>
  <cp:lastModifiedBy>Ксения Землянская</cp:lastModifiedBy>
  <cp:revision>6</cp:revision>
  <dcterms:created xsi:type="dcterms:W3CDTF">2020-09-30T07:10:00Z</dcterms:created>
  <dcterms:modified xsi:type="dcterms:W3CDTF">2020-12-16T15:25:00Z</dcterms:modified>
</cp:coreProperties>
</file>