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41B601" w14:textId="64566EC0" w:rsidR="00E624E4" w:rsidRDefault="00B00D4F" w:rsidP="00B00D4F">
      <w:pPr>
        <w:pStyle w:val="a3"/>
        <w:numPr>
          <w:ilvl w:val="0"/>
          <w:numId w:val="1"/>
        </w:numPr>
      </w:pPr>
      <w:r>
        <w:t xml:space="preserve">В спецификации пометить строки, по которым идет дублирование. </w:t>
      </w:r>
      <w:proofErr w:type="gramStart"/>
      <w:r>
        <w:t>Т.е.</w:t>
      </w:r>
      <w:proofErr w:type="gramEnd"/>
      <w:r>
        <w:t xml:space="preserve"> одинаковый СНИЛС, подразделение, должность, тип занятости, Источник средств</w:t>
      </w:r>
    </w:p>
    <w:p w14:paraId="62E3B2D9" w14:textId="7431A254" w:rsidR="00B00D4F" w:rsidRDefault="00B00D4F" w:rsidP="00B00D4F">
      <w:pPr>
        <w:pStyle w:val="a3"/>
        <w:numPr>
          <w:ilvl w:val="0"/>
          <w:numId w:val="1"/>
        </w:numPr>
      </w:pPr>
      <w:r>
        <w:t xml:space="preserve">Правой кнопкой – Расширения – Пользовательские процедуры </w:t>
      </w:r>
    </w:p>
    <w:p w14:paraId="2F2D68B4" w14:textId="5756D8B7" w:rsidR="00B00D4F" w:rsidRDefault="00B00D4F" w:rsidP="00B00D4F">
      <w:pPr>
        <w:pStyle w:val="a3"/>
      </w:pPr>
      <w:r>
        <w:rPr>
          <w:noProof/>
        </w:rPr>
        <w:drawing>
          <wp:inline distT="0" distB="0" distL="0" distR="0" wp14:anchorId="057187D6" wp14:editId="5B82151E">
            <wp:extent cx="5940425" cy="1539240"/>
            <wp:effectExtent l="0" t="0" r="3175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53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C4C583" w14:textId="77777777" w:rsidR="00B00D4F" w:rsidRDefault="00B00D4F" w:rsidP="00B00D4F">
      <w:pPr>
        <w:pStyle w:val="a3"/>
      </w:pPr>
    </w:p>
    <w:p w14:paraId="7ED736F7" w14:textId="4BE1B74C" w:rsidR="00B00D4F" w:rsidRDefault="00B00D4F" w:rsidP="00B00D4F">
      <w:pPr>
        <w:pStyle w:val="a3"/>
        <w:numPr>
          <w:ilvl w:val="0"/>
          <w:numId w:val="1"/>
        </w:numPr>
      </w:pPr>
      <w:r>
        <w:t>Выбрать процедуру</w:t>
      </w:r>
    </w:p>
    <w:p w14:paraId="2D41B048" w14:textId="4737427D" w:rsidR="00B00D4F" w:rsidRDefault="00B00D4F" w:rsidP="00B00D4F">
      <w:pPr>
        <w:pStyle w:val="a3"/>
      </w:pPr>
      <w:r>
        <w:rPr>
          <w:noProof/>
        </w:rPr>
        <w:drawing>
          <wp:inline distT="0" distB="0" distL="0" distR="0" wp14:anchorId="056DF4CA" wp14:editId="0F508459">
            <wp:extent cx="1935480" cy="695083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3001" cy="704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A54A19" w14:textId="35F627B8" w:rsidR="00B00D4F" w:rsidRDefault="00B00D4F" w:rsidP="00B00D4F">
      <w:pPr>
        <w:pStyle w:val="a3"/>
        <w:numPr>
          <w:ilvl w:val="0"/>
          <w:numId w:val="1"/>
        </w:numPr>
      </w:pPr>
      <w:proofErr w:type="gramStart"/>
      <w:r>
        <w:t>Нажать</w:t>
      </w:r>
      <w:proofErr w:type="gramEnd"/>
      <w:r>
        <w:t xml:space="preserve"> Да</w:t>
      </w:r>
    </w:p>
    <w:p w14:paraId="3F5E9450" w14:textId="2F1A4D0B" w:rsidR="00B00D4F" w:rsidRDefault="00B00D4F" w:rsidP="00B00D4F">
      <w:pPr>
        <w:pStyle w:val="a3"/>
      </w:pPr>
      <w:r>
        <w:rPr>
          <w:noProof/>
        </w:rPr>
        <w:drawing>
          <wp:inline distT="0" distB="0" distL="0" distR="0" wp14:anchorId="2B4CD679" wp14:editId="64A24554">
            <wp:extent cx="2278380" cy="923951"/>
            <wp:effectExtent l="0" t="0" r="762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4265" cy="934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C00113" w14:textId="6550D66B" w:rsidR="00B00D4F" w:rsidRDefault="00B00D4F" w:rsidP="00B00D4F">
      <w:pPr>
        <w:pStyle w:val="a3"/>
        <w:numPr>
          <w:ilvl w:val="0"/>
          <w:numId w:val="1"/>
        </w:numPr>
      </w:pPr>
      <w:r>
        <w:t>В результате выполнения процедуры все суммы с помеченных записей будут перенесены на одну из них, в остальных обнулены. В примере перенесены н вторую строку</w:t>
      </w:r>
    </w:p>
    <w:p w14:paraId="0FBB4373" w14:textId="4D930C60" w:rsidR="00B00D4F" w:rsidRDefault="00B00D4F" w:rsidP="00B00D4F">
      <w:pPr>
        <w:pStyle w:val="a3"/>
      </w:pPr>
      <w:r>
        <w:rPr>
          <w:noProof/>
        </w:rPr>
        <w:drawing>
          <wp:inline distT="0" distB="0" distL="0" distR="0" wp14:anchorId="79B2DB14" wp14:editId="56C13820">
            <wp:extent cx="6469380" cy="434340"/>
            <wp:effectExtent l="0" t="0" r="7620" b="381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9380" cy="43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68850F" w14:textId="05C3FD4A" w:rsidR="00B00D4F" w:rsidRPr="00B00D4F" w:rsidRDefault="00B00D4F" w:rsidP="00B00D4F">
      <w:pPr>
        <w:pStyle w:val="a3"/>
        <w:numPr>
          <w:ilvl w:val="0"/>
          <w:numId w:val="1"/>
        </w:numPr>
      </w:pPr>
      <w:r>
        <w:rPr>
          <w:b/>
          <w:bCs/>
        </w:rPr>
        <w:t>ВНИМАНИЕ!!!!!!!!!!</w:t>
      </w:r>
    </w:p>
    <w:p w14:paraId="4AD8ADF7" w14:textId="4F18B3D7" w:rsidR="00B00D4F" w:rsidRDefault="00B00D4F" w:rsidP="00B00D4F">
      <w:pPr>
        <w:pStyle w:val="a3"/>
      </w:pPr>
      <w:r>
        <w:t>Значение полей Норма, Факт, Кол-во ставок не суммируются и не обнуляются!</w:t>
      </w:r>
    </w:p>
    <w:p w14:paraId="01B82CCE" w14:textId="68A22391" w:rsidR="00B00D4F" w:rsidRPr="00B00D4F" w:rsidRDefault="00B00D4F" w:rsidP="00B00D4F">
      <w:pPr>
        <w:pStyle w:val="a3"/>
      </w:pPr>
      <w:r>
        <w:t>Вам необходимо их поставить правильно руками в строку, куда перенесены суммы. Как вы их там поставите, решать вам. В ситуации приведенного примера логично их сложить. Бывают ситуации, когда норму и ставки не трогаем, а факт складываем (если был перевод). И другие ситуации</w:t>
      </w:r>
    </w:p>
    <w:p w14:paraId="6D2028A4" w14:textId="4072EEC4" w:rsidR="00B00D4F" w:rsidRDefault="00B00D4F" w:rsidP="00B00D4F">
      <w:pPr>
        <w:pStyle w:val="a3"/>
        <w:numPr>
          <w:ilvl w:val="0"/>
          <w:numId w:val="1"/>
        </w:numPr>
      </w:pPr>
      <w:r>
        <w:t>После выставления корректного значения по норме, факту и количеству ставок в объединенной строке, ОБНУЛЕННЫЕ СТРОКИ УДАЛИТЬ!</w:t>
      </w:r>
    </w:p>
    <w:sectPr w:rsidR="00B00D4F" w:rsidSect="00B00D4F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AA5C72"/>
    <w:multiLevelType w:val="hybridMultilevel"/>
    <w:tmpl w:val="0BE22F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D4F"/>
    <w:rsid w:val="00274AB3"/>
    <w:rsid w:val="00A045D7"/>
    <w:rsid w:val="00B00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3A9D3"/>
  <w15:chartTrackingRefBased/>
  <w15:docId w15:val="{5DB02BCF-398F-4CD8-B763-0DB328C68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0D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132</Words>
  <Characters>754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Землянская</dc:creator>
  <cp:keywords/>
  <dc:description/>
  <cp:lastModifiedBy>Ксения Землянская</cp:lastModifiedBy>
  <cp:revision>1</cp:revision>
  <dcterms:created xsi:type="dcterms:W3CDTF">2020-05-14T05:56:00Z</dcterms:created>
  <dcterms:modified xsi:type="dcterms:W3CDTF">2020-05-14T06:04:00Z</dcterms:modified>
</cp:coreProperties>
</file>